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hint="eastAsia" w:ascii="小标宋" w:eastAsia="黑体"/>
          <w:sz w:val="44"/>
          <w:szCs w:val="44"/>
          <w:lang w:eastAsia="zh-CN"/>
        </w:rPr>
      </w:pPr>
      <w:r>
        <w:rPr>
          <w:rFonts w:hint="eastAsia" w:ascii="黑体" w:hAnsi="黑体" w:eastAsia="黑体" w:cs="黑体"/>
          <w:sz w:val="33"/>
          <w:szCs w:val="33"/>
        </w:rPr>
        <w:t>附件</w:t>
      </w:r>
      <w:r>
        <w:rPr>
          <w:rFonts w:hint="eastAsia" w:ascii="黑体" w:hAnsi="黑体" w:eastAsia="黑体" w:cs="黑体"/>
          <w:sz w:val="33"/>
          <w:szCs w:val="33"/>
          <w:lang w:val="en-US" w:eastAsia="zh-CN"/>
        </w:rPr>
        <w:t>2</w:t>
      </w:r>
    </w:p>
    <w:p>
      <w:pPr>
        <w:spacing w:line="700" w:lineRule="exact"/>
        <w:jc w:val="center"/>
        <w:rPr>
          <w:rFonts w:ascii="小标宋" w:eastAsia="小标宋"/>
          <w:sz w:val="44"/>
          <w:szCs w:val="44"/>
        </w:rPr>
      </w:pPr>
      <w:r>
        <w:rPr>
          <w:rFonts w:ascii="小标宋" w:eastAsia="小标宋"/>
          <w:sz w:val="44"/>
          <w:szCs w:val="44"/>
        </w:rPr>
        <w:t>20</w:t>
      </w:r>
      <w:r>
        <w:rPr>
          <w:rFonts w:hint="eastAsia" w:ascii="小标宋" w:eastAsia="小标宋"/>
          <w:sz w:val="44"/>
          <w:szCs w:val="44"/>
        </w:rPr>
        <w:t>2</w:t>
      </w:r>
      <w:r>
        <w:rPr>
          <w:rFonts w:hint="eastAsia" w:ascii="小标宋" w:eastAsia="小标宋"/>
          <w:sz w:val="44"/>
          <w:szCs w:val="44"/>
          <w:lang w:eastAsia="zh"/>
        </w:rPr>
        <w:t>4</w:t>
      </w:r>
      <w:r>
        <w:rPr>
          <w:rFonts w:hint="eastAsia" w:ascii="小标宋" w:eastAsia="小标宋"/>
          <w:sz w:val="44"/>
          <w:szCs w:val="44"/>
        </w:rPr>
        <w:t>年吉林省中级青少年科技辅导员</w:t>
      </w:r>
    </w:p>
    <w:p>
      <w:pPr>
        <w:spacing w:line="700" w:lineRule="exact"/>
        <w:jc w:val="center"/>
        <w:rPr>
          <w:rFonts w:ascii="小标宋" w:eastAsia="小标宋"/>
          <w:sz w:val="44"/>
          <w:szCs w:val="44"/>
        </w:rPr>
      </w:pPr>
      <w:r>
        <w:rPr>
          <w:rFonts w:hint="eastAsia" w:ascii="小标宋" w:eastAsia="小标宋"/>
          <w:sz w:val="44"/>
          <w:szCs w:val="44"/>
        </w:rPr>
        <w:t>专业水平认证实施细则（试行）</w:t>
      </w:r>
    </w:p>
    <w:p>
      <w:pPr>
        <w:spacing w:line="576" w:lineRule="exact"/>
        <w:rPr>
          <w:rFonts w:ascii="仿宋_GB2312" w:eastAsia="仿宋_GB2312"/>
          <w:sz w:val="33"/>
          <w:szCs w:val="33"/>
        </w:rPr>
      </w:pP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为客观、公正、科学地评价青少年科技辅导员的专业能力和水平，严格按照规定的条件、办法和程序，开展辅导员专业水平认证；并通过认证管理引导激励广大青少年科技辅导员进一步提高专业能力，促进辅导员队伍的扩大，依据《青少年科技辅导员专业标准（试行）》和《青少年科技辅导员专业水平认证办法（试行）》，制定本实施细则。</w:t>
      </w:r>
    </w:p>
    <w:p>
      <w:pPr>
        <w:widowControl/>
        <w:snapToGrid w:val="0"/>
        <w:spacing w:line="576" w:lineRule="exact"/>
        <w:ind w:firstLine="660" w:firstLineChars="200"/>
        <w:rPr>
          <w:rFonts w:ascii="仿宋" w:hAnsi="仿宋" w:eastAsia="仿宋" w:cs="仿宋"/>
          <w:sz w:val="33"/>
          <w:szCs w:val="33"/>
        </w:rPr>
      </w:pPr>
      <w:r>
        <w:rPr>
          <w:rFonts w:hint="eastAsia" w:ascii="黑体" w:hAnsi="黑体" w:eastAsia="黑体" w:cs="黑体"/>
          <w:sz w:val="33"/>
          <w:szCs w:val="33"/>
        </w:rPr>
        <w:t>第一条 认证组织管理</w:t>
      </w:r>
    </w:p>
    <w:p>
      <w:pPr>
        <w:widowControl/>
        <w:snapToGrid w:val="0"/>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吉林省中级青少年科技辅导员专业水平认证组织工作由吉林省青少年科技教育协会秘书处负责，评审工作由科技辅导员专业水平认证评审专家委员会负责，认证监督委员会负责监督认证过程的公平公正。</w:t>
      </w:r>
    </w:p>
    <w:p>
      <w:pPr>
        <w:widowControl/>
        <w:snapToGrid w:val="0"/>
        <w:spacing w:line="576" w:lineRule="exact"/>
        <w:ind w:firstLine="660" w:firstLineChars="200"/>
        <w:rPr>
          <w:rFonts w:ascii="仿宋" w:hAnsi="仿宋" w:eastAsia="仿宋" w:cs="仿宋"/>
          <w:sz w:val="33"/>
          <w:szCs w:val="33"/>
        </w:rPr>
      </w:pPr>
      <w:r>
        <w:rPr>
          <w:rFonts w:hint="eastAsia" w:ascii="楷体_GB2312" w:hAnsi="楷体_GB2312" w:eastAsia="楷体_GB2312" w:cs="楷体_GB2312"/>
          <w:sz w:val="33"/>
          <w:szCs w:val="33"/>
        </w:rPr>
        <w:t>1. 评审专家委员会</w:t>
      </w:r>
    </w:p>
    <w:p>
      <w:pPr>
        <w:widowControl/>
        <w:snapToGrid w:val="0"/>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由吉林省青少年科技教育协会各理事单位会员、专业委员会、秘书处共同推荐产生。评审专家委员会由不同学科的科技专家、科学教育专家组成，主要负责申报者业绩成果评审、笔试命题、现场答辩等。</w:t>
      </w:r>
    </w:p>
    <w:p>
      <w:pPr>
        <w:widowControl/>
        <w:snapToGrid w:val="0"/>
        <w:spacing w:line="576" w:lineRule="exact"/>
        <w:ind w:firstLine="660" w:firstLineChars="200"/>
        <w:rPr>
          <w:rFonts w:ascii="楷体_GB2312" w:hAnsi="楷体_GB2312" w:eastAsia="楷体_GB2312" w:cs="楷体_GB2312"/>
          <w:sz w:val="33"/>
          <w:szCs w:val="33"/>
        </w:rPr>
      </w:pPr>
      <w:r>
        <w:rPr>
          <w:rFonts w:hint="eastAsia" w:ascii="楷体_GB2312" w:hAnsi="楷体_GB2312" w:eastAsia="楷体_GB2312" w:cs="楷体_GB2312"/>
          <w:sz w:val="33"/>
          <w:szCs w:val="33"/>
        </w:rPr>
        <w:t>2. 监督委员会</w:t>
      </w:r>
    </w:p>
    <w:p>
      <w:pPr>
        <w:widowControl/>
        <w:snapToGrid w:val="0"/>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监事会由吉林省青少年科技教育协会</w:t>
      </w:r>
      <w:r>
        <w:rPr>
          <w:rFonts w:hint="eastAsia" w:ascii="仿宋" w:hAnsi="仿宋" w:eastAsia="仿宋" w:cs="仿宋"/>
          <w:color w:val="000000"/>
          <w:sz w:val="33"/>
          <w:szCs w:val="33"/>
        </w:rPr>
        <w:t>监事长和成员及教育系统专家</w:t>
      </w:r>
      <w:r>
        <w:rPr>
          <w:rFonts w:hint="eastAsia" w:ascii="仿宋" w:hAnsi="仿宋" w:eastAsia="仿宋" w:cs="仿宋"/>
          <w:sz w:val="33"/>
          <w:szCs w:val="33"/>
        </w:rPr>
        <w:t>组成担任，主要负责认证工作的监督，受理认证工作中的投诉。</w:t>
      </w:r>
    </w:p>
    <w:p>
      <w:pPr>
        <w:spacing w:line="576" w:lineRule="exact"/>
        <w:ind w:firstLine="660" w:firstLineChars="200"/>
        <w:rPr>
          <w:rFonts w:ascii="仿宋" w:hAnsi="仿宋" w:eastAsia="仿宋" w:cs="仿宋"/>
          <w:sz w:val="33"/>
          <w:szCs w:val="33"/>
        </w:rPr>
      </w:pPr>
      <w:r>
        <w:rPr>
          <w:rFonts w:hint="eastAsia" w:ascii="黑体" w:hAnsi="黑体" w:eastAsia="黑体" w:cs="黑体"/>
          <w:sz w:val="33"/>
          <w:szCs w:val="33"/>
        </w:rPr>
        <w:t>第二条 认证对象</w:t>
      </w:r>
    </w:p>
    <w:p>
      <w:pPr>
        <w:snapToGrid w:val="0"/>
        <w:spacing w:line="576" w:lineRule="exact"/>
        <w:ind w:firstLine="660" w:firstLineChars="200"/>
        <w:rPr>
          <w:rFonts w:eastAsia="仿宋"/>
          <w:kern w:val="0"/>
          <w:sz w:val="33"/>
          <w:szCs w:val="33"/>
        </w:rPr>
      </w:pPr>
      <w:r>
        <w:rPr>
          <w:rFonts w:eastAsia="仿宋"/>
          <w:kern w:val="0"/>
          <w:sz w:val="33"/>
          <w:szCs w:val="33"/>
        </w:rPr>
        <w:t>组织和指导吉林省青少年科技教育活动的中小学教师及在校师范生，高校与科研院所、科普场馆、青少年宫（活动中心）、科技教育机构、社会团体、企事业单位中从事青少年科技辅导员工作的专业人员。</w:t>
      </w:r>
    </w:p>
    <w:p>
      <w:pPr>
        <w:spacing w:line="576" w:lineRule="exact"/>
        <w:ind w:firstLine="660" w:firstLineChars="200"/>
        <w:rPr>
          <w:rFonts w:ascii="黑体" w:hAnsi="黑体" w:eastAsia="黑体" w:cs="黑体"/>
          <w:sz w:val="33"/>
          <w:szCs w:val="33"/>
        </w:rPr>
      </w:pPr>
      <w:r>
        <w:rPr>
          <w:rFonts w:hint="eastAsia" w:ascii="黑体" w:hAnsi="黑体" w:eastAsia="黑体" w:cs="黑体"/>
          <w:sz w:val="33"/>
          <w:szCs w:val="33"/>
        </w:rPr>
        <w:t>第三条 报名条件</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1. 拥护中国共产党的领导，热爱祖国，遵纪守法；热爱青少年科技教育事业，具备良好的职业道德和敬业精神。</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2. 一般具有大学本科及其以上学历，连续从事青少年科技辅导员工作3年以上。</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3. 近三年内，参加省级以上（含）线上或线下青少年科技教育专业培训时间不少于70学时（其中科协系统的培训不少于35学时），并获得培训合格证书。</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4. 具备以下3项条件中任意1项：</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4.1 近五年内，作为第一指导教师指导学生参加省级以上（含）青少年科技竞赛活动获奖。</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4.2 近五年内，在省级以上（含）青少年科技教育相关专业评比活动获奖，如科技教育活动方案、教具研发等；获得省级优秀科技辅导员的表彰奖励等。</w:t>
      </w:r>
    </w:p>
    <w:p>
      <w:pPr>
        <w:pStyle w:val="20"/>
        <w:snapToGrid w:val="0"/>
        <w:spacing w:line="580" w:lineRule="exact"/>
        <w:ind w:firstLine="660"/>
        <w:rPr>
          <w:rFonts w:ascii="仿宋" w:hAnsi="仿宋" w:eastAsia="仿宋" w:cs="仿宋"/>
          <w:sz w:val="33"/>
          <w:szCs w:val="33"/>
        </w:rPr>
      </w:pPr>
      <w:r>
        <w:rPr>
          <w:rFonts w:hint="eastAsia" w:ascii="仿宋" w:hAnsi="仿宋" w:eastAsia="仿宋" w:cs="仿宋"/>
          <w:sz w:val="33"/>
          <w:szCs w:val="33"/>
        </w:rPr>
        <w:t>4.3 近五年内，参与完成过省级以上（含）科技教育课程开发；承担完成过青少年科技教育课题研究；在省级以上（含）期刊发表过科技教育相关的论文。</w:t>
      </w:r>
    </w:p>
    <w:p>
      <w:pPr>
        <w:spacing w:line="576" w:lineRule="exact"/>
        <w:ind w:firstLine="660" w:firstLineChars="200"/>
        <w:rPr>
          <w:rFonts w:ascii="仿宋" w:hAnsi="仿宋" w:eastAsia="仿宋" w:cs="仿宋"/>
          <w:sz w:val="33"/>
          <w:szCs w:val="33"/>
        </w:rPr>
      </w:pPr>
      <w:r>
        <w:rPr>
          <w:rFonts w:hint="eastAsia" w:ascii="黑体" w:hAnsi="黑体" w:eastAsia="黑体" w:cs="黑体"/>
          <w:sz w:val="33"/>
          <w:szCs w:val="33"/>
        </w:rPr>
        <w:t>第四条  认证机构</w:t>
      </w:r>
    </w:p>
    <w:p>
      <w:pPr>
        <w:spacing w:line="576"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中级青少年科技辅导员专业水平等级认证由中国青少年科技教育工作者协会授权</w:t>
      </w:r>
      <w:r>
        <w:rPr>
          <w:rFonts w:hint="eastAsia" w:ascii="仿宋" w:hAnsi="仿宋" w:eastAsia="仿宋" w:cs="仿宋"/>
          <w:kern w:val="0"/>
          <w:sz w:val="32"/>
          <w:szCs w:val="32"/>
          <w:lang w:eastAsia="zh-CN"/>
        </w:rPr>
        <w:t>吉林省青少年科技中心和</w:t>
      </w:r>
      <w:r>
        <w:rPr>
          <w:rFonts w:hint="eastAsia" w:ascii="仿宋" w:hAnsi="仿宋" w:eastAsia="仿宋" w:cs="仿宋"/>
          <w:kern w:val="0"/>
          <w:sz w:val="32"/>
          <w:szCs w:val="32"/>
        </w:rPr>
        <w:t>吉林省青少年科技教育协会负责。</w:t>
      </w:r>
    </w:p>
    <w:p>
      <w:pPr>
        <w:spacing w:line="576" w:lineRule="exact"/>
        <w:ind w:firstLine="660" w:firstLineChars="200"/>
        <w:rPr>
          <w:rFonts w:ascii="仿宋" w:hAnsi="仿宋" w:eastAsia="仿宋" w:cs="仿宋"/>
          <w:sz w:val="33"/>
          <w:szCs w:val="33"/>
        </w:rPr>
      </w:pPr>
      <w:r>
        <w:rPr>
          <w:rFonts w:hint="eastAsia" w:ascii="黑体" w:hAnsi="黑体" w:eastAsia="黑体" w:cs="黑体"/>
          <w:sz w:val="33"/>
          <w:szCs w:val="33"/>
        </w:rPr>
        <w:t>第五条  认证流程</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认证程序包括申请、评审、公示、颁证。</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符合中级认证报名条件的申请人登录“全国青少年科技辅导员专业水平认证系统(http://qualification.cacsi.org.cn/)”，根据所符合的条件选择申报认证的级别，在线填写“中级青少年科技辅导员专业水平认证申报书”，并上传相关业绩成果材料，在线打印申报书，签字并加盖所在单位公章后，通过认证管理系统提交。</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完成所有材料提交后申报完成，申报者等待审核资料、笔试和答辩通知。</w:t>
      </w:r>
    </w:p>
    <w:p>
      <w:pPr>
        <w:spacing w:line="576" w:lineRule="exact"/>
        <w:ind w:firstLine="495" w:firstLineChars="150"/>
        <w:rPr>
          <w:rFonts w:ascii="楷体_GB2312" w:hAnsi="楷体_GB2312" w:eastAsia="楷体_GB2312" w:cs="楷体_GB2312"/>
          <w:sz w:val="33"/>
          <w:szCs w:val="33"/>
        </w:rPr>
      </w:pPr>
      <w:r>
        <w:rPr>
          <w:rFonts w:hint="eastAsia" w:ascii="楷体_GB2312" w:hAnsi="楷体_GB2312" w:eastAsia="楷体_GB2312" w:cs="楷体_GB2312"/>
          <w:sz w:val="33"/>
          <w:szCs w:val="33"/>
        </w:rPr>
        <w:t>（一）申请</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科技辅导员本人对照不同专业水平的报名条件，自愿申请。申请人须填写《青少年科技辅导员专业水平认证申报书》，与本人工作水平和工作成果的证明材料一起提交到认证报名系统，用于专家评审。证明材料主要为以下几类：</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1. 本人作为指导教师，组织指导学生参加科技竞赛或科技活动取得成绩的相关证明材料。</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2. 本人参加科技辅导员专业评比活动（如科技教育活动方案设计、教具研发、论文、全国科学教育专业师范生教学技能创新大赛）等取得成绩的相关证明材料。</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3. 本人参与青少年科技教育相关课题、成果及撰写并发表论文的情况。</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4. 本人在带动、辐射和指导本地区科技辅导员培训、参与科技辅导员课程开发工作、参与策划和组织开展区域性青少年科技教育活动的情况等。</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5. 参加青少年科技教育相关培训情况的证明材料。</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6. 其他可证明科技辅导员方面的工作业绩和成果的材料。</w:t>
      </w:r>
    </w:p>
    <w:p>
      <w:pPr>
        <w:spacing w:line="576" w:lineRule="exact"/>
        <w:ind w:firstLine="495" w:firstLineChars="150"/>
        <w:rPr>
          <w:rFonts w:ascii="楷体_GB2312" w:hAnsi="楷体_GB2312" w:eastAsia="楷体_GB2312" w:cs="楷体_GB2312"/>
          <w:sz w:val="33"/>
          <w:szCs w:val="33"/>
        </w:rPr>
      </w:pPr>
      <w:r>
        <w:rPr>
          <w:rFonts w:hint="eastAsia" w:ascii="楷体_GB2312" w:hAnsi="楷体_GB2312" w:eastAsia="楷体_GB2312" w:cs="楷体_GB2312"/>
          <w:sz w:val="33"/>
          <w:szCs w:val="33"/>
        </w:rPr>
        <w:t>（二）评审</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评审主要从师德修养与专业情感、理论水平与科技素养、业务能力和实践能力三方面综合评价。评审包括资格审查、业绩和成果评审、笔试、答辩等环节。</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1. 资格审查：认证机构将根据申报要求进行资格审核</w:t>
      </w:r>
      <w:r>
        <w:rPr>
          <w:rFonts w:hint="eastAsia" w:ascii="仿宋" w:hAnsi="仿宋" w:eastAsia="仿宋" w:cs="仿宋"/>
          <w:sz w:val="33"/>
          <w:szCs w:val="33"/>
          <w:lang w:eastAsia="zh-CN"/>
        </w:rPr>
        <w:t>，</w:t>
      </w:r>
      <w:r>
        <w:rPr>
          <w:rFonts w:hint="eastAsia" w:ascii="仿宋" w:hAnsi="仿宋" w:eastAsia="仿宋" w:cs="仿宋"/>
          <w:sz w:val="33"/>
          <w:szCs w:val="33"/>
        </w:rPr>
        <w:t>审核合格者将获得参加认证的资格。</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2. 业绩和成果评审：认证专业委员会根据科技辅导员提交的材料进行评审并打分。</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3. 笔试：主要考察申报者的基本科学素质、开展科技教育活动必备的基础理论知识（试题采用全国统一题库，由认证系统随机组卷，通过在线方式进行）。</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4. 现场或线上答辩：重点考察申请人对青少年科技教育工作的认识、专业情感、业务和实践能力等（具体答辩形式另行通知）。</w:t>
      </w:r>
    </w:p>
    <w:p>
      <w:pPr>
        <w:spacing w:line="576" w:lineRule="exact"/>
        <w:ind w:firstLine="660" w:firstLineChars="200"/>
        <w:rPr>
          <w:rFonts w:ascii="仿宋" w:hAnsi="仿宋" w:eastAsia="仿宋" w:cs="仿宋"/>
          <w:sz w:val="33"/>
          <w:szCs w:val="33"/>
        </w:rPr>
      </w:pPr>
      <w:r>
        <w:rPr>
          <w:rFonts w:hint="eastAsia" w:ascii="楷体_GB2312" w:hAnsi="楷体_GB2312" w:eastAsia="楷体_GB2312" w:cs="楷体_GB2312"/>
          <w:sz w:val="33"/>
          <w:szCs w:val="33"/>
        </w:rPr>
        <w:t>（三）公示</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认证名单在吉林省青少年科技创新服务平台为期5个工作日的公示。公示期间如有投诉，查实后将取消对申请人的认证。</w:t>
      </w:r>
    </w:p>
    <w:p>
      <w:pPr>
        <w:spacing w:line="576" w:lineRule="exact"/>
        <w:ind w:firstLine="495" w:firstLineChars="150"/>
        <w:rPr>
          <w:rFonts w:ascii="楷体_GB2312" w:hAnsi="楷体_GB2312" w:eastAsia="楷体_GB2312" w:cs="楷体_GB2312"/>
          <w:sz w:val="33"/>
          <w:szCs w:val="33"/>
        </w:rPr>
      </w:pPr>
      <w:r>
        <w:rPr>
          <w:rFonts w:hint="eastAsia" w:ascii="楷体_GB2312" w:hAnsi="楷体_GB2312" w:eastAsia="楷体_GB2312" w:cs="楷体_GB2312"/>
          <w:sz w:val="33"/>
          <w:szCs w:val="33"/>
        </w:rPr>
        <w:t>（四）颁证</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经公示无异议，由中国青少年科技教育工作者协会和吉林省青少年科技教育协会颁发电子证书。认证后如受到党纪处分、行政处罚的将收回认证。</w:t>
      </w:r>
    </w:p>
    <w:p>
      <w:pPr>
        <w:spacing w:line="576" w:lineRule="exact"/>
        <w:ind w:firstLine="660" w:firstLineChars="200"/>
        <w:rPr>
          <w:rFonts w:ascii="仿宋" w:hAnsi="仿宋" w:eastAsia="仿宋" w:cs="仿宋"/>
          <w:sz w:val="33"/>
          <w:szCs w:val="33"/>
        </w:rPr>
      </w:pPr>
      <w:r>
        <w:rPr>
          <w:rFonts w:hint="eastAsia" w:ascii="黑体" w:hAnsi="黑体" w:eastAsia="黑体" w:cs="黑体"/>
          <w:sz w:val="33"/>
          <w:szCs w:val="33"/>
        </w:rPr>
        <w:t>第六条 认证时间</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2024年8月5日-9月8日为认证申请期，10月进行笔试、答辩，11月公布认证名单，具体时间以吉林省青少年科技创新服务平台（http://jilin.xiaoxiaotong.org/）通知时间为准。</w:t>
      </w:r>
    </w:p>
    <w:p>
      <w:pPr>
        <w:spacing w:line="576" w:lineRule="exact"/>
        <w:ind w:firstLine="660" w:firstLineChars="200"/>
        <w:rPr>
          <w:rFonts w:ascii="黑体" w:hAnsi="黑体" w:eastAsia="黑体" w:cs="黑体"/>
          <w:sz w:val="33"/>
          <w:szCs w:val="33"/>
        </w:rPr>
      </w:pPr>
      <w:r>
        <w:rPr>
          <w:rFonts w:hint="eastAsia" w:ascii="黑体" w:hAnsi="黑体" w:eastAsia="黑体" w:cs="黑体"/>
          <w:sz w:val="33"/>
          <w:szCs w:val="33"/>
        </w:rPr>
        <w:t>第七条</w:t>
      </w:r>
      <w:r>
        <w:rPr>
          <w:rFonts w:ascii="黑体" w:hAnsi="黑体" w:eastAsia="黑体" w:cs="黑体"/>
          <w:sz w:val="33"/>
          <w:szCs w:val="33"/>
        </w:rPr>
        <w:t xml:space="preserve"> </w:t>
      </w:r>
      <w:r>
        <w:rPr>
          <w:rFonts w:hint="eastAsia" w:ascii="黑体" w:hAnsi="黑体" w:eastAsia="黑体" w:cs="黑体"/>
          <w:sz w:val="33"/>
          <w:szCs w:val="33"/>
        </w:rPr>
        <w:t>计分办法</w:t>
      </w:r>
    </w:p>
    <w:p>
      <w:pPr>
        <w:spacing w:line="576" w:lineRule="exact"/>
        <w:ind w:firstLine="660" w:firstLineChars="200"/>
        <w:rPr>
          <w:rFonts w:ascii="仿宋_GB2312" w:hAnsi="仿宋" w:eastAsia="仿宋_GB2312"/>
          <w:sz w:val="32"/>
          <w:szCs w:val="32"/>
        </w:rPr>
      </w:pPr>
      <w:r>
        <w:rPr>
          <w:rFonts w:hint="eastAsia" w:ascii="仿宋" w:hAnsi="仿宋" w:eastAsia="仿宋" w:cs="仿宋"/>
          <w:sz w:val="33"/>
          <w:szCs w:val="33"/>
        </w:rPr>
        <w:t>中级青少年科技辅导员认证满分为100分，各环节得分占比分别为：业绩和成果50%，笔试15%，答辩35%。</w:t>
      </w:r>
    </w:p>
    <w:p>
      <w:pPr>
        <w:spacing w:line="576" w:lineRule="exact"/>
        <w:ind w:firstLine="660" w:firstLineChars="200"/>
        <w:rPr>
          <w:rFonts w:ascii="仿宋" w:hAnsi="仿宋" w:eastAsia="仿宋" w:cs="仿宋"/>
          <w:sz w:val="33"/>
          <w:szCs w:val="33"/>
        </w:rPr>
      </w:pPr>
      <w:r>
        <w:rPr>
          <w:rFonts w:hint="eastAsia" w:ascii="黑体" w:hAnsi="黑体" w:eastAsia="黑体" w:cs="黑体"/>
          <w:sz w:val="33"/>
          <w:szCs w:val="33"/>
        </w:rPr>
        <w:t>第八条  证书颁发</w:t>
      </w:r>
    </w:p>
    <w:p>
      <w:pPr>
        <w:spacing w:line="576" w:lineRule="exact"/>
        <w:ind w:firstLine="660" w:firstLineChars="200"/>
        <w:rPr>
          <w:rFonts w:ascii="仿宋" w:hAnsi="仿宋" w:eastAsia="仿宋" w:cs="仿宋"/>
          <w:sz w:val="33"/>
          <w:szCs w:val="33"/>
        </w:rPr>
      </w:pPr>
      <w:r>
        <w:rPr>
          <w:rFonts w:hint="eastAsia" w:ascii="仿宋" w:hAnsi="仿宋" w:eastAsia="仿宋" w:cs="仿宋"/>
          <w:sz w:val="33"/>
          <w:szCs w:val="33"/>
        </w:rPr>
        <w:t>通过中级青少年科技辅导员认证的申请者获得由中国青少年科技教育工作者协会</w:t>
      </w:r>
      <w:r>
        <w:rPr>
          <w:rFonts w:hint="eastAsia" w:ascii="仿宋" w:hAnsi="仿宋" w:eastAsia="仿宋" w:cs="仿宋"/>
          <w:sz w:val="33"/>
          <w:szCs w:val="33"/>
          <w:lang w:eastAsia="zh-CN"/>
        </w:rPr>
        <w:t>和</w:t>
      </w:r>
      <w:r>
        <w:rPr>
          <w:rFonts w:hint="eastAsia" w:ascii="仿宋" w:hAnsi="仿宋" w:eastAsia="仿宋" w:cs="仿宋"/>
          <w:sz w:val="33"/>
          <w:szCs w:val="33"/>
        </w:rPr>
        <w:t>吉林省青少年科技教育协会</w:t>
      </w:r>
      <w:bookmarkStart w:id="0" w:name="_GoBack"/>
      <w:bookmarkEnd w:id="0"/>
      <w:r>
        <w:rPr>
          <w:rFonts w:hint="eastAsia" w:ascii="仿宋" w:hAnsi="仿宋" w:eastAsia="仿宋" w:cs="仿宋"/>
          <w:sz w:val="33"/>
          <w:szCs w:val="33"/>
        </w:rPr>
        <w:t>颁发电子证书。全国认证工作系统提供查证服务，申请者可自行下载打印纸质证书。</w:t>
      </w:r>
    </w:p>
    <w:p>
      <w:pPr>
        <w:spacing w:line="576" w:lineRule="exact"/>
        <w:ind w:firstLine="660" w:firstLineChars="200"/>
        <w:rPr>
          <w:rFonts w:ascii="黑体" w:hAnsi="黑体" w:eastAsia="黑体" w:cs="黑体"/>
          <w:sz w:val="33"/>
          <w:szCs w:val="33"/>
        </w:rPr>
      </w:pPr>
      <w:r>
        <w:rPr>
          <w:rFonts w:hint="eastAsia" w:ascii="黑体" w:hAnsi="黑体" w:eastAsia="黑体"/>
          <w:sz w:val="33"/>
          <w:szCs w:val="33"/>
        </w:rPr>
        <w:t>第九条</w:t>
      </w:r>
      <w:r>
        <w:rPr>
          <w:rFonts w:ascii="黑体" w:hAnsi="黑体" w:eastAsia="黑体"/>
          <w:sz w:val="33"/>
          <w:szCs w:val="33"/>
        </w:rPr>
        <w:t xml:space="preserve"> </w:t>
      </w:r>
      <w:r>
        <w:rPr>
          <w:rFonts w:hint="eastAsia" w:ascii="黑体" w:hAnsi="黑体" w:eastAsia="黑体" w:cs="黑体"/>
          <w:sz w:val="33"/>
          <w:szCs w:val="33"/>
        </w:rPr>
        <w:t>修订及解释</w:t>
      </w:r>
    </w:p>
    <w:p>
      <w:pPr>
        <w:spacing w:line="576" w:lineRule="exact"/>
        <w:ind w:firstLine="640" w:firstLineChars="200"/>
        <w:rPr>
          <w:rFonts w:ascii="仿宋_GB2312" w:eastAsia="仿宋_GB2312"/>
          <w:sz w:val="33"/>
          <w:szCs w:val="33"/>
        </w:rPr>
      </w:pPr>
      <w:r>
        <w:rPr>
          <w:rFonts w:hint="eastAsia" w:ascii="仿宋" w:hAnsi="仿宋" w:eastAsia="仿宋" w:cs="仿宋"/>
          <w:sz w:val="32"/>
          <w:szCs w:val="32"/>
        </w:rPr>
        <w:t>本《细则》须经</w:t>
      </w:r>
      <w:r>
        <w:rPr>
          <w:rFonts w:hint="eastAsia" w:ascii="仿宋" w:hAnsi="仿宋" w:eastAsia="仿宋" w:cs="仿宋"/>
          <w:sz w:val="33"/>
          <w:szCs w:val="33"/>
        </w:rPr>
        <w:t>中国青少年科技教育工作者协会</w:t>
      </w:r>
      <w:r>
        <w:rPr>
          <w:rFonts w:hint="eastAsia" w:ascii="仿宋" w:hAnsi="仿宋" w:eastAsia="仿宋" w:cs="仿宋"/>
          <w:sz w:val="32"/>
          <w:szCs w:val="32"/>
        </w:rPr>
        <w:t>审议通过，自公布之日起试行，</w:t>
      </w:r>
      <w:r>
        <w:rPr>
          <w:rFonts w:hint="eastAsia" w:ascii="仿宋" w:hAnsi="仿宋" w:eastAsia="仿宋" w:cs="仿宋"/>
          <w:sz w:val="33"/>
          <w:szCs w:val="33"/>
        </w:rPr>
        <w:t>由吉林省青少年科技教育协会秘书处负责解释。中级辅导员认证细则由认证单位制定，并经中国青少年科技教育工作者协会审核后实施。</w:t>
      </w:r>
    </w:p>
    <w:p>
      <w:pPr>
        <w:spacing w:line="576" w:lineRule="exact"/>
        <w:ind w:firstLine="660" w:firstLineChars="200"/>
        <w:rPr>
          <w:rFonts w:ascii="仿宋_GB2312" w:eastAsia="仿宋_GB2312"/>
          <w:sz w:val="33"/>
          <w:szCs w:val="33"/>
        </w:rPr>
      </w:pPr>
    </w:p>
    <w:sectPr>
      <w:headerReference r:id="rId3" w:type="default"/>
      <w:footerReference r:id="rId4" w:type="default"/>
      <w:pgSz w:w="11906" w:h="16838"/>
      <w:pgMar w:top="1871" w:right="1474" w:bottom="1701" w:left="1588"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rPr>
        <w:sz w:val="28"/>
      </w:rPr>
    </w:pPr>
    <w:r>
      <w:rPr>
        <w:rStyle w:val="9"/>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8</w:t>
    </w:r>
    <w:r>
      <w:rPr>
        <w:rStyle w:val="9"/>
        <w:sz w:val="28"/>
      </w:rPr>
      <w:fldChar w:fldCharType="end"/>
    </w:r>
    <w:r>
      <w:rPr>
        <w:rStyle w:val="9"/>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NotTrackMoves/>
  <w:documentProtection w:enforcement="0"/>
  <w:defaultTabStop w:val="420"/>
  <w:drawingGridHorizontalSpacing w:val="105"/>
  <w:drawingGridVerticalSpacing w:val="579"/>
  <w:displayHorizont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I2YTBhODIzMzg5Y2JjNDk1OWQ3NjA1NzRlYTM4ZDAifQ=="/>
  </w:docVars>
  <w:rsids>
    <w:rsidRoot w:val="00172A27"/>
    <w:rsid w:val="00002C99"/>
    <w:rsid w:val="00007935"/>
    <w:rsid w:val="000115D8"/>
    <w:rsid w:val="00020E30"/>
    <w:rsid w:val="0002223F"/>
    <w:rsid w:val="00032D95"/>
    <w:rsid w:val="00034FAA"/>
    <w:rsid w:val="0003555A"/>
    <w:rsid w:val="0004054F"/>
    <w:rsid w:val="000413EB"/>
    <w:rsid w:val="0004205D"/>
    <w:rsid w:val="000422F2"/>
    <w:rsid w:val="00054A9E"/>
    <w:rsid w:val="0005689B"/>
    <w:rsid w:val="0006033C"/>
    <w:rsid w:val="000611FD"/>
    <w:rsid w:val="000618FF"/>
    <w:rsid w:val="000679A1"/>
    <w:rsid w:val="000700CC"/>
    <w:rsid w:val="00072DDE"/>
    <w:rsid w:val="00073047"/>
    <w:rsid w:val="000733F2"/>
    <w:rsid w:val="00077947"/>
    <w:rsid w:val="000825B4"/>
    <w:rsid w:val="00091D6E"/>
    <w:rsid w:val="00094192"/>
    <w:rsid w:val="000946BE"/>
    <w:rsid w:val="000A2F9A"/>
    <w:rsid w:val="000A6FC8"/>
    <w:rsid w:val="000C1290"/>
    <w:rsid w:val="000C390A"/>
    <w:rsid w:val="000C6ECD"/>
    <w:rsid w:val="000E6E2A"/>
    <w:rsid w:val="000F3466"/>
    <w:rsid w:val="000F6819"/>
    <w:rsid w:val="000F77F3"/>
    <w:rsid w:val="00103C39"/>
    <w:rsid w:val="00110BD4"/>
    <w:rsid w:val="00115A85"/>
    <w:rsid w:val="00116FCF"/>
    <w:rsid w:val="00132F64"/>
    <w:rsid w:val="001375CB"/>
    <w:rsid w:val="001401D0"/>
    <w:rsid w:val="00155540"/>
    <w:rsid w:val="00172A27"/>
    <w:rsid w:val="00177B7F"/>
    <w:rsid w:val="00186ED4"/>
    <w:rsid w:val="00195863"/>
    <w:rsid w:val="00196710"/>
    <w:rsid w:val="001B25F2"/>
    <w:rsid w:val="001D55B4"/>
    <w:rsid w:val="001D7172"/>
    <w:rsid w:val="001F105F"/>
    <w:rsid w:val="001F4920"/>
    <w:rsid w:val="001F6D1C"/>
    <w:rsid w:val="002071FB"/>
    <w:rsid w:val="00212818"/>
    <w:rsid w:val="00213273"/>
    <w:rsid w:val="00222A04"/>
    <w:rsid w:val="0022793E"/>
    <w:rsid w:val="0024019D"/>
    <w:rsid w:val="00245EFA"/>
    <w:rsid w:val="00246E14"/>
    <w:rsid w:val="00251321"/>
    <w:rsid w:val="0025592C"/>
    <w:rsid w:val="002620A6"/>
    <w:rsid w:val="00266253"/>
    <w:rsid w:val="0026715B"/>
    <w:rsid w:val="00267817"/>
    <w:rsid w:val="00267F2A"/>
    <w:rsid w:val="002722BB"/>
    <w:rsid w:val="0027520D"/>
    <w:rsid w:val="00283529"/>
    <w:rsid w:val="00286135"/>
    <w:rsid w:val="002A2B21"/>
    <w:rsid w:val="002A2DB2"/>
    <w:rsid w:val="002A599A"/>
    <w:rsid w:val="002B0F80"/>
    <w:rsid w:val="002B1C08"/>
    <w:rsid w:val="002B2F28"/>
    <w:rsid w:val="002B6B66"/>
    <w:rsid w:val="002C18AC"/>
    <w:rsid w:val="002E0C0C"/>
    <w:rsid w:val="002E688F"/>
    <w:rsid w:val="002F0059"/>
    <w:rsid w:val="002F1816"/>
    <w:rsid w:val="002F4D26"/>
    <w:rsid w:val="00302ABA"/>
    <w:rsid w:val="003051AE"/>
    <w:rsid w:val="00313166"/>
    <w:rsid w:val="003221C0"/>
    <w:rsid w:val="00323814"/>
    <w:rsid w:val="00324A79"/>
    <w:rsid w:val="00327EAB"/>
    <w:rsid w:val="00367B07"/>
    <w:rsid w:val="003718B0"/>
    <w:rsid w:val="00375133"/>
    <w:rsid w:val="003758CE"/>
    <w:rsid w:val="00376C8F"/>
    <w:rsid w:val="00381290"/>
    <w:rsid w:val="0038178B"/>
    <w:rsid w:val="00385687"/>
    <w:rsid w:val="00390483"/>
    <w:rsid w:val="0039281F"/>
    <w:rsid w:val="00392A8D"/>
    <w:rsid w:val="003A21D5"/>
    <w:rsid w:val="003A22DF"/>
    <w:rsid w:val="003E275B"/>
    <w:rsid w:val="003E45DE"/>
    <w:rsid w:val="003F2389"/>
    <w:rsid w:val="0040086A"/>
    <w:rsid w:val="00406368"/>
    <w:rsid w:val="00421C30"/>
    <w:rsid w:val="004230D6"/>
    <w:rsid w:val="00426A1F"/>
    <w:rsid w:val="00426A6B"/>
    <w:rsid w:val="00426CB8"/>
    <w:rsid w:val="00433D93"/>
    <w:rsid w:val="00463ABA"/>
    <w:rsid w:val="00467906"/>
    <w:rsid w:val="004701A5"/>
    <w:rsid w:val="00470806"/>
    <w:rsid w:val="00476BC1"/>
    <w:rsid w:val="00484656"/>
    <w:rsid w:val="00487BF0"/>
    <w:rsid w:val="00491918"/>
    <w:rsid w:val="004958C1"/>
    <w:rsid w:val="00496D63"/>
    <w:rsid w:val="00497D8E"/>
    <w:rsid w:val="004A51F0"/>
    <w:rsid w:val="004B549E"/>
    <w:rsid w:val="004B7B3F"/>
    <w:rsid w:val="004D4ACC"/>
    <w:rsid w:val="004E0408"/>
    <w:rsid w:val="004E1DF8"/>
    <w:rsid w:val="004E26C1"/>
    <w:rsid w:val="004E2BDF"/>
    <w:rsid w:val="004E3810"/>
    <w:rsid w:val="004F6B27"/>
    <w:rsid w:val="004F6F0B"/>
    <w:rsid w:val="004F73BD"/>
    <w:rsid w:val="00500A5F"/>
    <w:rsid w:val="005117A1"/>
    <w:rsid w:val="005147A4"/>
    <w:rsid w:val="00524794"/>
    <w:rsid w:val="00524CFF"/>
    <w:rsid w:val="005303E9"/>
    <w:rsid w:val="00535B95"/>
    <w:rsid w:val="00540AE4"/>
    <w:rsid w:val="005433EF"/>
    <w:rsid w:val="0055205A"/>
    <w:rsid w:val="00553B3B"/>
    <w:rsid w:val="00560A88"/>
    <w:rsid w:val="00566A82"/>
    <w:rsid w:val="00567BF4"/>
    <w:rsid w:val="00581F00"/>
    <w:rsid w:val="005911AB"/>
    <w:rsid w:val="005935C2"/>
    <w:rsid w:val="005975A2"/>
    <w:rsid w:val="005A103C"/>
    <w:rsid w:val="005B4684"/>
    <w:rsid w:val="005C20B5"/>
    <w:rsid w:val="005C2AE4"/>
    <w:rsid w:val="005C68FC"/>
    <w:rsid w:val="005D3A3C"/>
    <w:rsid w:val="005E72A9"/>
    <w:rsid w:val="005F25F4"/>
    <w:rsid w:val="005F6897"/>
    <w:rsid w:val="0060766E"/>
    <w:rsid w:val="006102C5"/>
    <w:rsid w:val="00616716"/>
    <w:rsid w:val="0062111A"/>
    <w:rsid w:val="00622305"/>
    <w:rsid w:val="00625D31"/>
    <w:rsid w:val="00627F32"/>
    <w:rsid w:val="006309E9"/>
    <w:rsid w:val="00632149"/>
    <w:rsid w:val="00643C3B"/>
    <w:rsid w:val="00650350"/>
    <w:rsid w:val="00651B0E"/>
    <w:rsid w:val="006524DF"/>
    <w:rsid w:val="00656560"/>
    <w:rsid w:val="00663B88"/>
    <w:rsid w:val="00664284"/>
    <w:rsid w:val="00664F57"/>
    <w:rsid w:val="00686C38"/>
    <w:rsid w:val="00687CC5"/>
    <w:rsid w:val="006975A4"/>
    <w:rsid w:val="006A5DAD"/>
    <w:rsid w:val="006A77D4"/>
    <w:rsid w:val="006B1BC3"/>
    <w:rsid w:val="006C37BF"/>
    <w:rsid w:val="006C3DC0"/>
    <w:rsid w:val="006C6067"/>
    <w:rsid w:val="006C70E3"/>
    <w:rsid w:val="006D06BA"/>
    <w:rsid w:val="006E4F63"/>
    <w:rsid w:val="006E6C67"/>
    <w:rsid w:val="006E75AF"/>
    <w:rsid w:val="006F4AB2"/>
    <w:rsid w:val="007302F5"/>
    <w:rsid w:val="00730665"/>
    <w:rsid w:val="00733C66"/>
    <w:rsid w:val="007455F3"/>
    <w:rsid w:val="007520AE"/>
    <w:rsid w:val="00764CDC"/>
    <w:rsid w:val="00765A56"/>
    <w:rsid w:val="00766467"/>
    <w:rsid w:val="00767DBD"/>
    <w:rsid w:val="00773D96"/>
    <w:rsid w:val="007976B7"/>
    <w:rsid w:val="007B195E"/>
    <w:rsid w:val="007B2CCD"/>
    <w:rsid w:val="007B6772"/>
    <w:rsid w:val="007B753A"/>
    <w:rsid w:val="007E3C62"/>
    <w:rsid w:val="008058EF"/>
    <w:rsid w:val="008117ED"/>
    <w:rsid w:val="00824D8C"/>
    <w:rsid w:val="008260A1"/>
    <w:rsid w:val="00835227"/>
    <w:rsid w:val="008446DF"/>
    <w:rsid w:val="008462D0"/>
    <w:rsid w:val="00854299"/>
    <w:rsid w:val="00857B2B"/>
    <w:rsid w:val="0087538C"/>
    <w:rsid w:val="008A46DB"/>
    <w:rsid w:val="008A6B71"/>
    <w:rsid w:val="008C09A0"/>
    <w:rsid w:val="008C4823"/>
    <w:rsid w:val="008C4E4C"/>
    <w:rsid w:val="008D141A"/>
    <w:rsid w:val="008E05D4"/>
    <w:rsid w:val="008E0BB5"/>
    <w:rsid w:val="008E1A11"/>
    <w:rsid w:val="009030EF"/>
    <w:rsid w:val="00933952"/>
    <w:rsid w:val="00957377"/>
    <w:rsid w:val="00957614"/>
    <w:rsid w:val="0097111C"/>
    <w:rsid w:val="00975023"/>
    <w:rsid w:val="00992FED"/>
    <w:rsid w:val="00994E07"/>
    <w:rsid w:val="009B2867"/>
    <w:rsid w:val="009B50BC"/>
    <w:rsid w:val="009B6BFE"/>
    <w:rsid w:val="009B722B"/>
    <w:rsid w:val="009C183F"/>
    <w:rsid w:val="009D611B"/>
    <w:rsid w:val="009E552F"/>
    <w:rsid w:val="009E6AB9"/>
    <w:rsid w:val="00A12D06"/>
    <w:rsid w:val="00A13825"/>
    <w:rsid w:val="00A24B61"/>
    <w:rsid w:val="00A359FD"/>
    <w:rsid w:val="00A36555"/>
    <w:rsid w:val="00A36ABD"/>
    <w:rsid w:val="00A40CB1"/>
    <w:rsid w:val="00A40CFE"/>
    <w:rsid w:val="00A4598D"/>
    <w:rsid w:val="00A731A7"/>
    <w:rsid w:val="00A74522"/>
    <w:rsid w:val="00A84A32"/>
    <w:rsid w:val="00A84BF0"/>
    <w:rsid w:val="00A86FCB"/>
    <w:rsid w:val="00A939B2"/>
    <w:rsid w:val="00A97BBB"/>
    <w:rsid w:val="00AA3775"/>
    <w:rsid w:val="00AA4588"/>
    <w:rsid w:val="00AA5795"/>
    <w:rsid w:val="00AB1357"/>
    <w:rsid w:val="00AB2E0F"/>
    <w:rsid w:val="00AB6F94"/>
    <w:rsid w:val="00AB719F"/>
    <w:rsid w:val="00AC228F"/>
    <w:rsid w:val="00AC24B1"/>
    <w:rsid w:val="00AC58F6"/>
    <w:rsid w:val="00AE1B51"/>
    <w:rsid w:val="00AF5C10"/>
    <w:rsid w:val="00B03CD3"/>
    <w:rsid w:val="00B12D48"/>
    <w:rsid w:val="00B146D2"/>
    <w:rsid w:val="00B14C72"/>
    <w:rsid w:val="00B1590D"/>
    <w:rsid w:val="00B22503"/>
    <w:rsid w:val="00B236EE"/>
    <w:rsid w:val="00B3087A"/>
    <w:rsid w:val="00B34393"/>
    <w:rsid w:val="00B4090D"/>
    <w:rsid w:val="00B41C4D"/>
    <w:rsid w:val="00B4261B"/>
    <w:rsid w:val="00B45580"/>
    <w:rsid w:val="00B562F3"/>
    <w:rsid w:val="00B57972"/>
    <w:rsid w:val="00B617C4"/>
    <w:rsid w:val="00B7476E"/>
    <w:rsid w:val="00B81CDB"/>
    <w:rsid w:val="00B83881"/>
    <w:rsid w:val="00BB1B1E"/>
    <w:rsid w:val="00BE0592"/>
    <w:rsid w:val="00BE0DCF"/>
    <w:rsid w:val="00BE365D"/>
    <w:rsid w:val="00BE6387"/>
    <w:rsid w:val="00BF6A80"/>
    <w:rsid w:val="00C01853"/>
    <w:rsid w:val="00C117CD"/>
    <w:rsid w:val="00C121FA"/>
    <w:rsid w:val="00C13E61"/>
    <w:rsid w:val="00C239FB"/>
    <w:rsid w:val="00C3609F"/>
    <w:rsid w:val="00C368BB"/>
    <w:rsid w:val="00C37441"/>
    <w:rsid w:val="00C45B5A"/>
    <w:rsid w:val="00C52F1D"/>
    <w:rsid w:val="00C54D13"/>
    <w:rsid w:val="00C559F7"/>
    <w:rsid w:val="00C62003"/>
    <w:rsid w:val="00C70A10"/>
    <w:rsid w:val="00C769FA"/>
    <w:rsid w:val="00C7700E"/>
    <w:rsid w:val="00C81867"/>
    <w:rsid w:val="00C82A0B"/>
    <w:rsid w:val="00C87369"/>
    <w:rsid w:val="00C933C1"/>
    <w:rsid w:val="00CA5080"/>
    <w:rsid w:val="00CA536D"/>
    <w:rsid w:val="00CC4B1F"/>
    <w:rsid w:val="00CC6297"/>
    <w:rsid w:val="00CC7003"/>
    <w:rsid w:val="00CD0A64"/>
    <w:rsid w:val="00CD2BC6"/>
    <w:rsid w:val="00CD687D"/>
    <w:rsid w:val="00CE19C7"/>
    <w:rsid w:val="00CE4C2D"/>
    <w:rsid w:val="00CF20F3"/>
    <w:rsid w:val="00D10B46"/>
    <w:rsid w:val="00D12B3E"/>
    <w:rsid w:val="00D16D9E"/>
    <w:rsid w:val="00D16E57"/>
    <w:rsid w:val="00D16FA3"/>
    <w:rsid w:val="00D224A9"/>
    <w:rsid w:val="00D22CE1"/>
    <w:rsid w:val="00D26E24"/>
    <w:rsid w:val="00D302B9"/>
    <w:rsid w:val="00D329F8"/>
    <w:rsid w:val="00D33DAD"/>
    <w:rsid w:val="00D412C6"/>
    <w:rsid w:val="00D41F75"/>
    <w:rsid w:val="00D46E98"/>
    <w:rsid w:val="00D47FE3"/>
    <w:rsid w:val="00D50FC5"/>
    <w:rsid w:val="00D536E5"/>
    <w:rsid w:val="00D57785"/>
    <w:rsid w:val="00D61C84"/>
    <w:rsid w:val="00D65F41"/>
    <w:rsid w:val="00D67586"/>
    <w:rsid w:val="00D67CC4"/>
    <w:rsid w:val="00D73406"/>
    <w:rsid w:val="00D7663B"/>
    <w:rsid w:val="00D82FBD"/>
    <w:rsid w:val="00D83933"/>
    <w:rsid w:val="00D90129"/>
    <w:rsid w:val="00D93CC1"/>
    <w:rsid w:val="00D96E53"/>
    <w:rsid w:val="00DC0E11"/>
    <w:rsid w:val="00DC744E"/>
    <w:rsid w:val="00DD1F2E"/>
    <w:rsid w:val="00DD485F"/>
    <w:rsid w:val="00DE015F"/>
    <w:rsid w:val="00DE47E9"/>
    <w:rsid w:val="00DE6E12"/>
    <w:rsid w:val="00DF29C5"/>
    <w:rsid w:val="00E00A0B"/>
    <w:rsid w:val="00E00A9D"/>
    <w:rsid w:val="00E029FE"/>
    <w:rsid w:val="00E04518"/>
    <w:rsid w:val="00E15547"/>
    <w:rsid w:val="00E17F98"/>
    <w:rsid w:val="00E21E16"/>
    <w:rsid w:val="00E22D47"/>
    <w:rsid w:val="00E24D22"/>
    <w:rsid w:val="00E3312D"/>
    <w:rsid w:val="00E36771"/>
    <w:rsid w:val="00E46A18"/>
    <w:rsid w:val="00E50EA3"/>
    <w:rsid w:val="00E51A96"/>
    <w:rsid w:val="00E5548E"/>
    <w:rsid w:val="00E61C53"/>
    <w:rsid w:val="00E63589"/>
    <w:rsid w:val="00E71D00"/>
    <w:rsid w:val="00E732C7"/>
    <w:rsid w:val="00E73882"/>
    <w:rsid w:val="00E80AFA"/>
    <w:rsid w:val="00E907D3"/>
    <w:rsid w:val="00E97299"/>
    <w:rsid w:val="00E97817"/>
    <w:rsid w:val="00EA4989"/>
    <w:rsid w:val="00EC44EA"/>
    <w:rsid w:val="00EC504B"/>
    <w:rsid w:val="00EE2509"/>
    <w:rsid w:val="00EE745E"/>
    <w:rsid w:val="00EE7BBD"/>
    <w:rsid w:val="00EF55C1"/>
    <w:rsid w:val="00F06C9D"/>
    <w:rsid w:val="00F20A38"/>
    <w:rsid w:val="00F27C19"/>
    <w:rsid w:val="00F45D07"/>
    <w:rsid w:val="00F51E85"/>
    <w:rsid w:val="00F53509"/>
    <w:rsid w:val="00F601D0"/>
    <w:rsid w:val="00F62A21"/>
    <w:rsid w:val="00F70176"/>
    <w:rsid w:val="00F84260"/>
    <w:rsid w:val="00FA3488"/>
    <w:rsid w:val="00FA728A"/>
    <w:rsid w:val="00FB7904"/>
    <w:rsid w:val="00FD3B4B"/>
    <w:rsid w:val="00FE1AB7"/>
    <w:rsid w:val="00FE1E3F"/>
    <w:rsid w:val="00FE5195"/>
    <w:rsid w:val="00FF51B8"/>
    <w:rsid w:val="03965389"/>
    <w:rsid w:val="052D7048"/>
    <w:rsid w:val="053041BF"/>
    <w:rsid w:val="073F56C2"/>
    <w:rsid w:val="0B65376A"/>
    <w:rsid w:val="0C8A4FAF"/>
    <w:rsid w:val="0E22668E"/>
    <w:rsid w:val="10EA74BD"/>
    <w:rsid w:val="13EA43B9"/>
    <w:rsid w:val="15E77AE1"/>
    <w:rsid w:val="1C477FDF"/>
    <w:rsid w:val="1E1A2AFA"/>
    <w:rsid w:val="207D476D"/>
    <w:rsid w:val="22024C65"/>
    <w:rsid w:val="22123DF5"/>
    <w:rsid w:val="242731D1"/>
    <w:rsid w:val="24BF0FB4"/>
    <w:rsid w:val="25181EF5"/>
    <w:rsid w:val="256E0ACC"/>
    <w:rsid w:val="26096B22"/>
    <w:rsid w:val="26E30496"/>
    <w:rsid w:val="28A33FD3"/>
    <w:rsid w:val="2BC37B91"/>
    <w:rsid w:val="2C9F6195"/>
    <w:rsid w:val="2DE506E3"/>
    <w:rsid w:val="2E1F7F97"/>
    <w:rsid w:val="2EF9270C"/>
    <w:rsid w:val="30DB23FC"/>
    <w:rsid w:val="319E6E36"/>
    <w:rsid w:val="3214204A"/>
    <w:rsid w:val="358954D4"/>
    <w:rsid w:val="36AA5CE3"/>
    <w:rsid w:val="372C3782"/>
    <w:rsid w:val="374340EB"/>
    <w:rsid w:val="39FF9024"/>
    <w:rsid w:val="3A464D36"/>
    <w:rsid w:val="3E9FAD10"/>
    <w:rsid w:val="3EDCB51C"/>
    <w:rsid w:val="3EED7CDA"/>
    <w:rsid w:val="3FEF47E3"/>
    <w:rsid w:val="40A65DA1"/>
    <w:rsid w:val="42C676A7"/>
    <w:rsid w:val="4494557E"/>
    <w:rsid w:val="46274322"/>
    <w:rsid w:val="464B508D"/>
    <w:rsid w:val="492862F1"/>
    <w:rsid w:val="4A7A0668"/>
    <w:rsid w:val="4E28757B"/>
    <w:rsid w:val="4F7526A9"/>
    <w:rsid w:val="543243AD"/>
    <w:rsid w:val="551F0F9D"/>
    <w:rsid w:val="57C70406"/>
    <w:rsid w:val="57DB1EE4"/>
    <w:rsid w:val="5AD262D3"/>
    <w:rsid w:val="5AD72BB5"/>
    <w:rsid w:val="5B77461B"/>
    <w:rsid w:val="5CFF5CC2"/>
    <w:rsid w:val="64D278CB"/>
    <w:rsid w:val="669F6355"/>
    <w:rsid w:val="682254C3"/>
    <w:rsid w:val="6A7625A4"/>
    <w:rsid w:val="6BE9DFE7"/>
    <w:rsid w:val="70603515"/>
    <w:rsid w:val="72426905"/>
    <w:rsid w:val="748B4329"/>
    <w:rsid w:val="75150480"/>
    <w:rsid w:val="7672692B"/>
    <w:rsid w:val="787F07C8"/>
    <w:rsid w:val="78CC2F6E"/>
    <w:rsid w:val="79F6123D"/>
    <w:rsid w:val="7A5D3DA7"/>
    <w:rsid w:val="7B3F4202"/>
    <w:rsid w:val="7CEFAD80"/>
    <w:rsid w:val="7F5E9FB5"/>
    <w:rsid w:val="9FFF8423"/>
    <w:rsid w:val="ABD7E251"/>
    <w:rsid w:val="CF6C48D7"/>
    <w:rsid w:val="CFB5093E"/>
    <w:rsid w:val="D83818F4"/>
    <w:rsid w:val="DED3D937"/>
    <w:rsid w:val="DF7F8609"/>
    <w:rsid w:val="E4F3F02A"/>
    <w:rsid w:val="E7E2BA2B"/>
    <w:rsid w:val="E7FF10BE"/>
    <w:rsid w:val="EBE7535B"/>
    <w:rsid w:val="EFAFF5A6"/>
    <w:rsid w:val="F777E13B"/>
    <w:rsid w:val="FCDAB0E5"/>
    <w:rsid w:val="FDFF9ACA"/>
    <w:rsid w:val="FF6EA7BE"/>
    <w:rsid w:val="FFCBFEC5"/>
    <w:rsid w:val="FFDFC74D"/>
    <w:rsid w:val="FFFA4C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qFormat/>
    <w:uiPriority w:val="99"/>
    <w:rPr>
      <w:rFonts w:cs="Times New Roman"/>
    </w:rPr>
  </w:style>
  <w:style w:type="character" w:styleId="10">
    <w:name w:val="Emphasis"/>
    <w:qFormat/>
    <w:uiPriority w:val="99"/>
    <w:rPr>
      <w:rFonts w:cs="Times New Roman"/>
      <w:color w:val="CC0000"/>
    </w:rPr>
  </w:style>
  <w:style w:type="character" w:styleId="11">
    <w:name w:val="Hyperlink"/>
    <w:qFormat/>
    <w:uiPriority w:val="99"/>
    <w:rPr>
      <w:rFonts w:cs="Times New Roman"/>
      <w:color w:val="0000FF"/>
      <w:u w:val="single"/>
    </w:rPr>
  </w:style>
  <w:style w:type="character" w:customStyle="1" w:styleId="12">
    <w:name w:val="批注框文本 字符"/>
    <w:link w:val="2"/>
    <w:semiHidden/>
    <w:qFormat/>
    <w:locked/>
    <w:uiPriority w:val="99"/>
    <w:rPr>
      <w:rFonts w:cs="Times New Roman"/>
      <w:sz w:val="2"/>
    </w:rPr>
  </w:style>
  <w:style w:type="character" w:customStyle="1" w:styleId="13">
    <w:name w:val="页脚 字符"/>
    <w:link w:val="3"/>
    <w:semiHidden/>
    <w:qFormat/>
    <w:locked/>
    <w:uiPriority w:val="99"/>
    <w:rPr>
      <w:rFonts w:cs="Times New Roman"/>
      <w:sz w:val="18"/>
      <w:szCs w:val="18"/>
    </w:rPr>
  </w:style>
  <w:style w:type="character" w:customStyle="1" w:styleId="14">
    <w:name w:val="页眉 字符"/>
    <w:link w:val="4"/>
    <w:semiHidden/>
    <w:qFormat/>
    <w:locked/>
    <w:uiPriority w:val="99"/>
    <w:rPr>
      <w:rFonts w:cs="Times New Roman"/>
      <w:sz w:val="18"/>
      <w:szCs w:val="18"/>
    </w:rPr>
  </w:style>
  <w:style w:type="paragraph" w:customStyle="1" w:styleId="15">
    <w:name w:val="Char"/>
    <w:basedOn w:val="1"/>
    <w:qFormat/>
    <w:uiPriority w:val="99"/>
    <w:pPr>
      <w:tabs>
        <w:tab w:val="left" w:pos="1360"/>
      </w:tabs>
      <w:ind w:left="1360" w:hanging="720"/>
    </w:pPr>
  </w:style>
  <w:style w:type="character" w:customStyle="1" w:styleId="16">
    <w:name w:val="文件1级"/>
    <w:qFormat/>
    <w:uiPriority w:val="99"/>
  </w:style>
  <w:style w:type="paragraph" w:customStyle="1" w:styleId="17">
    <w:name w:val="文件正文"/>
    <w:basedOn w:val="1"/>
    <w:link w:val="18"/>
    <w:qFormat/>
    <w:uiPriority w:val="99"/>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rPr>
  </w:style>
  <w:style w:type="character" w:customStyle="1" w:styleId="18">
    <w:name w:val="文件正文 Char"/>
    <w:link w:val="17"/>
    <w:qFormat/>
    <w:locked/>
    <w:uiPriority w:val="99"/>
    <w:rPr>
      <w:rFonts w:ascii="仿宋_GB2312" w:hAnsi="宋体" w:eastAsia="仿宋_GB2312"/>
      <w:kern w:val="2"/>
      <w:sz w:val="32"/>
      <w:lang w:val="en-US" w:eastAsia="zh-CN"/>
    </w:rPr>
  </w:style>
  <w:style w:type="character" w:customStyle="1" w:styleId="19">
    <w:name w:val="页码1"/>
    <w:qFormat/>
    <w:uiPriority w:val="99"/>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358</Words>
  <Characters>2045</Characters>
  <Lines>17</Lines>
  <Paragraphs>4</Paragraphs>
  <TotalTime>1</TotalTime>
  <ScaleCrop>false</ScaleCrop>
  <LinksUpToDate>false</LinksUpToDate>
  <CharactersWithSpaces>2399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2019-06-28T02:38:00Z</dcterms:created>
  <dc:creator>Administrator</dc:creator>
  <cp:lastModifiedBy>skx</cp:lastModifiedBy>
  <cp:lastPrinted>2019-07-11T01:54:00Z</cp:lastPrinted>
  <dcterms:modified xsi:type="dcterms:W3CDTF">2024-07-10T17:04:51Z</dcterms:modified>
  <dc:title>吉林省科学技术协会</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E974A777C1DF4650891334163AAC3502</vt:lpwstr>
  </property>
</Properties>
</file>