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="150" w:afterAutospacing="0"/>
        <w:rPr>
          <w:rFonts w:ascii="仿宋" w:hAnsi="仿宋" w:eastAsia="仿宋" w:cs="仿宋"/>
          <w:b/>
          <w:bCs/>
          <w:color w:val="333333"/>
          <w:sz w:val="40"/>
          <w:szCs w:val="40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-739140</wp:posOffset>
                </wp:positionH>
                <wp:positionV relativeFrom="paragraph">
                  <wp:posOffset>381000</wp:posOffset>
                </wp:positionV>
                <wp:extent cx="7010400" cy="80962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4010" y="512445"/>
                          <a:ext cx="568579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/>
                              <w:jc w:val="center"/>
                              <w:textAlignment w:val="bottom"/>
                              <w:rPr>
                                <w:rFonts w:ascii="微软雅黑" w:hAnsi="微软雅黑" w:eastAsia="微软雅黑" w:cs="Calibri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202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kern w:val="0"/>
                                <w:sz w:val="40"/>
                                <w:szCs w:val="40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年江西省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40"/>
                                <w:szCs w:val="40"/>
                              </w:rPr>
                              <w:t>初</w:t>
                            </w:r>
                            <w:r>
                              <w:rPr>
                                <w:rFonts w:ascii="微软雅黑" w:hAnsi="微软雅黑" w:eastAsia="微软雅黑"/>
                                <w:sz w:val="40"/>
                                <w:szCs w:val="40"/>
                              </w:rPr>
                              <w:t>级青少年科技辅导员拟通过认证名单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8.2pt;margin-top:30pt;height:63.75pt;width:552pt;z-index:251659264;mso-width-relative:page;mso-height-relative:page;" filled="f" stroked="f" coordsize="21600,21600" o:gfxdata="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OihdStwAAAALAQAADwAA&#10;AAAAAAABACAAAAAiAAAAZHJzL2Rvd25yZXYueG1sUEsBAhQAFAAAAAgAh07iQJefP35LAgAAfwQA&#10;AA4AAAAAAAAAAQAgAAAAKwEAAGRycy9lMm9Eb2MueG1sUEsFBgAAAAAGAAYAWQEAAO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jc w:val="center"/>
                        <w:textAlignment w:val="bottom"/>
                        <w:rPr>
                          <w:rFonts w:ascii="微软雅黑" w:hAnsi="微软雅黑" w:eastAsia="微软雅黑" w:cs="Calibri"/>
                          <w:color w:val="000000"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kern w:val="0"/>
                          <w:sz w:val="40"/>
                          <w:szCs w:val="40"/>
                        </w:rPr>
                        <w:t>202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kern w:val="0"/>
                          <w:sz w:val="40"/>
                          <w:szCs w:val="40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kern w:val="0"/>
                          <w:sz w:val="40"/>
                          <w:szCs w:val="40"/>
                        </w:rPr>
                        <w:t>年江西省</w:t>
                      </w:r>
                      <w:r>
                        <w:rPr>
                          <w:rFonts w:hint="eastAsia" w:ascii="微软雅黑" w:hAnsi="微软雅黑" w:eastAsia="微软雅黑"/>
                          <w:sz w:val="40"/>
                          <w:szCs w:val="40"/>
                        </w:rPr>
                        <w:t>初</w:t>
                      </w:r>
                      <w:r>
                        <w:rPr>
                          <w:rFonts w:ascii="微软雅黑" w:hAnsi="微软雅黑" w:eastAsia="微软雅黑"/>
                          <w:sz w:val="40"/>
                          <w:szCs w:val="40"/>
                        </w:rPr>
                        <w:t>级青少年科技辅导员拟通过认证名单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bCs/>
          <w:color w:val="333333"/>
          <w:sz w:val="40"/>
          <w:szCs w:val="40"/>
        </w:rPr>
        <w:t>附件：</w:t>
      </w:r>
    </w:p>
    <w:p>
      <w:pPr>
        <w:pStyle w:val="4"/>
        <w:widowControl/>
        <w:spacing w:beforeAutospacing="0" w:after="150" w:afterAutospacing="0"/>
        <w:ind w:firstLine="560" w:firstLineChars="200"/>
        <w:rPr>
          <w:rFonts w:ascii="仿宋" w:hAnsi="仿宋" w:eastAsia="仿宋" w:cs="仿宋"/>
          <w:color w:val="333333"/>
          <w:sz w:val="28"/>
          <w:szCs w:val="28"/>
        </w:rPr>
      </w:pPr>
    </w:p>
    <w:tbl>
      <w:tblPr>
        <w:tblStyle w:val="6"/>
        <w:tblpPr w:leftFromText="180" w:rightFromText="180" w:vertAnchor="text" w:horzAnchor="page" w:tblpXSpec="center" w:tblpY="510"/>
        <w:tblOverlap w:val="never"/>
        <w:tblW w:w="9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1"/>
        <w:gridCol w:w="2878"/>
        <w:gridCol w:w="3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Calibri" w:hAnsi="Calibri" w:eastAsia="微软雅黑" w:cs="Calibri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微软雅黑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8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Calibri" w:hAnsi="Calibri" w:eastAsia="微软雅黑" w:cs="Calibri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微软雅黑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地区</w:t>
            </w:r>
          </w:p>
        </w:tc>
        <w:tc>
          <w:tcPr>
            <w:tcW w:w="3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微软雅黑" w:cs="Calibri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微软雅黑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5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张晓霞</w:t>
            </w:r>
          </w:p>
        </w:tc>
        <w:tc>
          <w:tcPr>
            <w:tcW w:w="28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江西省赣州市章贡区</w:t>
            </w:r>
          </w:p>
        </w:tc>
        <w:tc>
          <w:tcPr>
            <w:tcW w:w="370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5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杨子星</w:t>
            </w:r>
          </w:p>
        </w:tc>
        <w:tc>
          <w:tcPr>
            <w:tcW w:w="28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江西省新余市分宜县</w:t>
            </w:r>
          </w:p>
        </w:tc>
        <w:tc>
          <w:tcPr>
            <w:tcW w:w="3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5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黄艳芳</w:t>
            </w:r>
          </w:p>
        </w:tc>
        <w:tc>
          <w:tcPr>
            <w:tcW w:w="28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江西省上饶市鄱阳县</w:t>
            </w:r>
          </w:p>
        </w:tc>
        <w:tc>
          <w:tcPr>
            <w:tcW w:w="3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5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曾繁龙</w:t>
            </w:r>
          </w:p>
        </w:tc>
        <w:tc>
          <w:tcPr>
            <w:tcW w:w="28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江西省赣州市寻乌县</w:t>
            </w:r>
          </w:p>
        </w:tc>
        <w:tc>
          <w:tcPr>
            <w:tcW w:w="3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闽江师专附属永泰小学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5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彭利民</w:t>
            </w:r>
          </w:p>
        </w:tc>
        <w:tc>
          <w:tcPr>
            <w:tcW w:w="28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江西省吉安市万安县</w:t>
            </w:r>
          </w:p>
        </w:tc>
        <w:tc>
          <w:tcPr>
            <w:tcW w:w="3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江西省万安中学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5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姜娇娇</w:t>
            </w:r>
          </w:p>
        </w:tc>
        <w:tc>
          <w:tcPr>
            <w:tcW w:w="28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江西省宜春市丰城市</w:t>
            </w:r>
          </w:p>
        </w:tc>
        <w:tc>
          <w:tcPr>
            <w:tcW w:w="3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丰城魔克机器人培训有限公司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5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叶磊</w:t>
            </w:r>
          </w:p>
        </w:tc>
        <w:tc>
          <w:tcPr>
            <w:tcW w:w="28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江西省南昌市东湖区</w:t>
            </w:r>
          </w:p>
        </w:tc>
        <w:tc>
          <w:tcPr>
            <w:tcW w:w="3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5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石健欧</w:t>
            </w:r>
          </w:p>
        </w:tc>
        <w:tc>
          <w:tcPr>
            <w:tcW w:w="28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江西省九江市浔阳区</w:t>
            </w:r>
          </w:p>
        </w:tc>
        <w:tc>
          <w:tcPr>
            <w:tcW w:w="3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九江市浔阳区湖滨小学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5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余晓雷</w:t>
            </w:r>
          </w:p>
        </w:tc>
        <w:tc>
          <w:tcPr>
            <w:tcW w:w="28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江西省上饶市婺源县</w:t>
            </w:r>
          </w:p>
        </w:tc>
        <w:tc>
          <w:tcPr>
            <w:tcW w:w="3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婺源县紫阳第六小学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5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江东法</w:t>
            </w:r>
          </w:p>
        </w:tc>
        <w:tc>
          <w:tcPr>
            <w:tcW w:w="28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江西省赣州市兴国县</w:t>
            </w:r>
          </w:p>
        </w:tc>
        <w:tc>
          <w:tcPr>
            <w:tcW w:w="3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兴国县第六中学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5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刘悦</w:t>
            </w:r>
          </w:p>
        </w:tc>
        <w:tc>
          <w:tcPr>
            <w:tcW w:w="28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江西省南昌市青山湖区</w:t>
            </w:r>
          </w:p>
        </w:tc>
        <w:tc>
          <w:tcPr>
            <w:tcW w:w="3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5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汪雨婷</w:t>
            </w:r>
          </w:p>
        </w:tc>
        <w:tc>
          <w:tcPr>
            <w:tcW w:w="28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江西省赣州市定南县</w:t>
            </w:r>
          </w:p>
        </w:tc>
        <w:tc>
          <w:tcPr>
            <w:tcW w:w="3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江西省定南中学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5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肖仪杰</w:t>
            </w:r>
          </w:p>
        </w:tc>
        <w:tc>
          <w:tcPr>
            <w:tcW w:w="28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江西省上饶市广丰区</w:t>
            </w:r>
          </w:p>
        </w:tc>
        <w:tc>
          <w:tcPr>
            <w:tcW w:w="3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上饶市广丰区五都镇中心小学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5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许凯强</w:t>
            </w:r>
          </w:p>
        </w:tc>
        <w:tc>
          <w:tcPr>
            <w:tcW w:w="28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江西省上饶市万年县</w:t>
            </w:r>
          </w:p>
        </w:tc>
        <w:tc>
          <w:tcPr>
            <w:tcW w:w="3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万年县第二中学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5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肖琼</w:t>
            </w:r>
          </w:p>
        </w:tc>
        <w:tc>
          <w:tcPr>
            <w:tcW w:w="28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江西省赣州市南康区</w:t>
            </w:r>
          </w:p>
        </w:tc>
        <w:tc>
          <w:tcPr>
            <w:tcW w:w="3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赣州市南康区第四小学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5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徐雪平</w:t>
            </w:r>
          </w:p>
        </w:tc>
        <w:tc>
          <w:tcPr>
            <w:tcW w:w="28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江西省景德镇市浮梁县</w:t>
            </w:r>
          </w:p>
        </w:tc>
        <w:tc>
          <w:tcPr>
            <w:tcW w:w="3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浮梁县新平中学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5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李燕春</w:t>
            </w:r>
          </w:p>
        </w:tc>
        <w:tc>
          <w:tcPr>
            <w:tcW w:w="28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江西省九江市永修县</w:t>
            </w:r>
          </w:p>
        </w:tc>
        <w:tc>
          <w:tcPr>
            <w:tcW w:w="3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江西省永修县外国语学校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5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马健</w:t>
            </w:r>
          </w:p>
        </w:tc>
        <w:tc>
          <w:tcPr>
            <w:tcW w:w="28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江西省九江市永修县</w:t>
            </w:r>
          </w:p>
        </w:tc>
        <w:tc>
          <w:tcPr>
            <w:tcW w:w="3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永修县乐趣培训中心有限公司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5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廖文香</w:t>
            </w:r>
          </w:p>
        </w:tc>
        <w:tc>
          <w:tcPr>
            <w:tcW w:w="28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江西省九江市永修县</w:t>
            </w:r>
          </w:p>
        </w:tc>
        <w:tc>
          <w:tcPr>
            <w:tcW w:w="3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永修县乐趣培训中心有限公司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5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刘洪海</w:t>
            </w:r>
          </w:p>
        </w:tc>
        <w:tc>
          <w:tcPr>
            <w:tcW w:w="28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江西省宜春市铜鼓县</w:t>
            </w:r>
          </w:p>
        </w:tc>
        <w:tc>
          <w:tcPr>
            <w:tcW w:w="3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铜鼓县第三小学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5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杜微</w:t>
            </w:r>
          </w:p>
        </w:tc>
        <w:tc>
          <w:tcPr>
            <w:tcW w:w="28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江西省南昌市西湖区</w:t>
            </w:r>
          </w:p>
        </w:tc>
        <w:tc>
          <w:tcPr>
            <w:tcW w:w="3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5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李胜飞</w:t>
            </w:r>
          </w:p>
        </w:tc>
        <w:tc>
          <w:tcPr>
            <w:tcW w:w="28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江西省九江市永修县</w:t>
            </w:r>
          </w:p>
        </w:tc>
        <w:tc>
          <w:tcPr>
            <w:tcW w:w="3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永修县乐趣培训中心有限公司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5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万平珍</w:t>
            </w:r>
          </w:p>
        </w:tc>
        <w:tc>
          <w:tcPr>
            <w:tcW w:w="28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江西省南昌市进贤县</w:t>
            </w:r>
          </w:p>
        </w:tc>
        <w:tc>
          <w:tcPr>
            <w:tcW w:w="3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进贤县民和第六小学</w:t>
            </w:r>
          </w:p>
        </w:tc>
      </w:tr>
    </w:tbl>
    <w:p>
      <w:pPr>
        <w:pStyle w:val="4"/>
        <w:widowControl/>
        <w:spacing w:beforeAutospacing="0" w:after="150" w:afterAutospacing="0"/>
        <w:ind w:firstLine="560" w:firstLineChars="200"/>
        <w:rPr>
          <w:rFonts w:ascii="仿宋" w:hAnsi="仿宋" w:eastAsia="仿宋" w:cs="仿宋"/>
          <w:color w:val="333333"/>
          <w:sz w:val="28"/>
          <w:szCs w:val="28"/>
        </w:rPr>
      </w:pPr>
    </w:p>
    <w:p>
      <w:pPr>
        <w:pStyle w:val="4"/>
        <w:widowControl/>
        <w:spacing w:beforeAutospacing="0" w:after="150" w:afterAutospacing="0"/>
        <w:ind w:firstLine="560" w:firstLineChars="200"/>
        <w:rPr>
          <w:rFonts w:ascii="仿宋" w:hAnsi="仿宋" w:eastAsia="仿宋" w:cs="仿宋"/>
          <w:color w:val="333333"/>
          <w:sz w:val="28"/>
          <w:szCs w:val="28"/>
        </w:rPr>
      </w:pPr>
    </w:p>
    <w:p>
      <w:pPr>
        <w:pStyle w:val="4"/>
        <w:widowControl/>
        <w:spacing w:beforeAutospacing="0" w:after="150" w:afterAutospacing="0"/>
        <w:ind w:firstLine="560" w:firstLineChars="200"/>
        <w:rPr>
          <w:rFonts w:ascii="仿宋" w:hAnsi="仿宋" w:eastAsia="仿宋" w:cs="仿宋"/>
          <w:color w:val="333333"/>
          <w:sz w:val="28"/>
          <w:szCs w:val="28"/>
        </w:rPr>
      </w:pPr>
    </w:p>
    <w:p>
      <w:pPr>
        <w:pStyle w:val="4"/>
        <w:widowControl/>
        <w:spacing w:beforeAutospacing="0" w:after="150" w:afterAutospacing="0"/>
        <w:ind w:firstLine="560" w:firstLineChars="200"/>
        <w:rPr>
          <w:rFonts w:ascii="仿宋" w:hAnsi="仿宋" w:eastAsia="仿宋" w:cs="仿宋"/>
          <w:color w:val="333333"/>
          <w:sz w:val="28"/>
          <w:szCs w:val="28"/>
        </w:rPr>
      </w:pPr>
    </w:p>
    <w:p>
      <w:pPr>
        <w:pStyle w:val="4"/>
        <w:widowControl/>
        <w:spacing w:beforeAutospacing="0" w:after="150" w:afterAutospacing="0"/>
        <w:ind w:firstLine="560" w:firstLineChars="200"/>
        <w:rPr>
          <w:rFonts w:ascii="仿宋" w:hAnsi="仿宋" w:eastAsia="仿宋" w:cs="仿宋"/>
          <w:color w:val="333333"/>
          <w:sz w:val="28"/>
          <w:szCs w:val="28"/>
        </w:rPr>
      </w:pPr>
    </w:p>
    <w:p>
      <w:pPr>
        <w:pStyle w:val="4"/>
        <w:widowControl/>
        <w:spacing w:beforeAutospacing="0" w:after="150" w:afterAutospacing="0"/>
        <w:ind w:firstLine="560" w:firstLineChars="200"/>
        <w:rPr>
          <w:rFonts w:ascii="仿宋" w:hAnsi="仿宋" w:eastAsia="仿宋" w:cs="仿宋"/>
          <w:color w:val="333333"/>
          <w:sz w:val="28"/>
          <w:szCs w:val="28"/>
        </w:rPr>
      </w:pPr>
    </w:p>
    <w:p>
      <w:pPr>
        <w:pStyle w:val="4"/>
        <w:widowControl/>
        <w:spacing w:beforeAutospacing="0" w:after="150" w:afterAutospacing="0"/>
        <w:ind w:firstLine="560" w:firstLineChars="200"/>
        <w:rPr>
          <w:rFonts w:ascii="仿宋" w:hAnsi="仿宋" w:eastAsia="仿宋" w:cs="仿宋"/>
          <w:color w:val="333333"/>
          <w:sz w:val="28"/>
          <w:szCs w:val="28"/>
        </w:rPr>
      </w:pPr>
    </w:p>
    <w:p>
      <w:pPr>
        <w:pStyle w:val="4"/>
        <w:widowControl/>
        <w:spacing w:beforeAutospacing="0" w:after="150" w:afterAutospacing="0"/>
        <w:rPr>
          <w:rFonts w:ascii="仿宋" w:hAnsi="仿宋" w:eastAsia="仿宋" w:cs="仿宋"/>
          <w:color w:val="333333"/>
          <w:sz w:val="28"/>
          <w:szCs w:val="28"/>
        </w:rPr>
      </w:pPr>
    </w:p>
    <w:p>
      <w:pPr>
        <w:pStyle w:val="4"/>
        <w:widowControl/>
        <w:spacing w:beforeAutospacing="0" w:after="150" w:afterAutospacing="0"/>
        <w:rPr>
          <w:rFonts w:ascii="仿宋" w:hAnsi="仿宋" w:eastAsia="仿宋" w:cs="仿宋"/>
          <w:color w:val="333333"/>
          <w:sz w:val="28"/>
          <w:szCs w:val="28"/>
        </w:rPr>
      </w:pPr>
      <w:bookmarkStart w:id="0" w:name="_GoBack"/>
      <w:bookmarkEnd w:id="0"/>
    </w:p>
    <w:p>
      <w:pPr>
        <w:pStyle w:val="4"/>
        <w:widowControl/>
        <w:spacing w:beforeAutospacing="0" w:after="150" w:afterAutospacing="0"/>
        <w:rPr>
          <w:rFonts w:ascii="仿宋" w:hAnsi="仿宋" w:eastAsia="仿宋" w:cs="仿宋"/>
          <w:color w:val="333333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-743585</wp:posOffset>
                </wp:positionH>
                <wp:positionV relativeFrom="paragraph">
                  <wp:posOffset>26670</wp:posOffset>
                </wp:positionV>
                <wp:extent cx="6931025" cy="65532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579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/>
                              <w:jc w:val="center"/>
                              <w:textAlignment w:val="bottom"/>
                              <w:rPr>
                                <w:rFonts w:hint="eastAsia" w:ascii="微软雅黑" w:hAnsi="微软雅黑" w:eastAsia="微软雅黑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202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kern w:val="0"/>
                                <w:sz w:val="40"/>
                                <w:szCs w:val="40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年江西省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40"/>
                                <w:szCs w:val="40"/>
                              </w:rPr>
                              <w:t>中</w:t>
                            </w:r>
                            <w:r>
                              <w:rPr>
                                <w:rFonts w:ascii="微软雅黑" w:hAnsi="微软雅黑" w:eastAsia="微软雅黑"/>
                                <w:sz w:val="40"/>
                                <w:szCs w:val="40"/>
                              </w:rPr>
                              <w:t>级青少年科技辅导员拟通过认证名单</w:t>
                            </w:r>
                          </w:p>
                          <w:p>
                            <w:pPr>
                              <w:widowControl/>
                              <w:jc w:val="center"/>
                              <w:textAlignment w:val="bottom"/>
                              <w:rPr>
                                <w:rFonts w:hint="eastAsia" w:ascii="微软雅黑" w:hAnsi="微软雅黑" w:eastAsia="微软雅黑"/>
                                <w:sz w:val="40"/>
                                <w:szCs w:val="40"/>
                              </w:rPr>
                            </w:pPr>
                          </w:p>
                          <w:p>
                            <w:pPr>
                              <w:widowControl/>
                              <w:jc w:val="center"/>
                              <w:textAlignment w:val="bottom"/>
                              <w:rPr>
                                <w:rFonts w:hint="eastAsia" w:ascii="微软雅黑" w:hAnsi="微软雅黑" w:eastAsia="微软雅黑"/>
                                <w:sz w:val="40"/>
                                <w:szCs w:val="40"/>
                              </w:rPr>
                            </w:pPr>
                          </w:p>
                          <w:p>
                            <w:pPr>
                              <w:widowControl/>
                              <w:jc w:val="center"/>
                              <w:textAlignment w:val="bottom"/>
                              <w:rPr>
                                <w:rFonts w:hint="eastAsia" w:ascii="微软雅黑" w:hAnsi="微软雅黑" w:eastAsia="微软雅黑"/>
                                <w:sz w:val="40"/>
                                <w:szCs w:val="40"/>
                              </w:rPr>
                            </w:pPr>
                          </w:p>
                          <w:p>
                            <w:pPr>
                              <w:widowControl/>
                              <w:jc w:val="center"/>
                              <w:textAlignment w:val="bottom"/>
                              <w:rPr>
                                <w:rFonts w:ascii="微软雅黑" w:hAnsi="微软雅黑" w:eastAsia="微软雅黑" w:cs="Calibri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</w:pPr>
                          </w:p>
                          <w:p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8.55pt;margin-top:2.1pt;height:51.6pt;width:545.75pt;z-index:251660288;mso-width-relative:page;mso-height-relative:page;" filled="f" stroked="f" coordsize="21600,21600" o:gfxdata="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Iury82wAAAAoBAAAPAAAAAAAAAAEAIAAA&#10;ACIAAABkcnMvZG93bnJldi54bWxQSwECFAAUAAAACACHTuJAU/8JNEICAAB0BAAADgAAAAAAAAAB&#10;ACAAAAAq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jc w:val="center"/>
                        <w:textAlignment w:val="bottom"/>
                        <w:rPr>
                          <w:rFonts w:hint="eastAsia" w:ascii="微软雅黑" w:hAnsi="微软雅黑" w:eastAsia="微软雅黑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kern w:val="0"/>
                          <w:sz w:val="40"/>
                          <w:szCs w:val="40"/>
                        </w:rPr>
                        <w:t>202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kern w:val="0"/>
                          <w:sz w:val="40"/>
                          <w:szCs w:val="40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kern w:val="0"/>
                          <w:sz w:val="40"/>
                          <w:szCs w:val="40"/>
                        </w:rPr>
                        <w:t>年江西省</w:t>
                      </w:r>
                      <w:r>
                        <w:rPr>
                          <w:rFonts w:hint="eastAsia" w:ascii="微软雅黑" w:hAnsi="微软雅黑" w:eastAsia="微软雅黑"/>
                          <w:sz w:val="40"/>
                          <w:szCs w:val="40"/>
                        </w:rPr>
                        <w:t>中</w:t>
                      </w:r>
                      <w:r>
                        <w:rPr>
                          <w:rFonts w:ascii="微软雅黑" w:hAnsi="微软雅黑" w:eastAsia="微软雅黑"/>
                          <w:sz w:val="40"/>
                          <w:szCs w:val="40"/>
                        </w:rPr>
                        <w:t>级青少年科技辅导员拟通过认证名单</w:t>
                      </w:r>
                    </w:p>
                    <w:p>
                      <w:pPr>
                        <w:widowControl/>
                        <w:jc w:val="center"/>
                        <w:textAlignment w:val="bottom"/>
                        <w:rPr>
                          <w:rFonts w:hint="eastAsia" w:ascii="微软雅黑" w:hAnsi="微软雅黑" w:eastAsia="微软雅黑"/>
                          <w:sz w:val="40"/>
                          <w:szCs w:val="40"/>
                        </w:rPr>
                      </w:pPr>
                    </w:p>
                    <w:p>
                      <w:pPr>
                        <w:widowControl/>
                        <w:jc w:val="center"/>
                        <w:textAlignment w:val="bottom"/>
                        <w:rPr>
                          <w:rFonts w:hint="eastAsia" w:ascii="微软雅黑" w:hAnsi="微软雅黑" w:eastAsia="微软雅黑"/>
                          <w:sz w:val="40"/>
                          <w:szCs w:val="40"/>
                        </w:rPr>
                      </w:pPr>
                    </w:p>
                    <w:p>
                      <w:pPr>
                        <w:widowControl/>
                        <w:jc w:val="center"/>
                        <w:textAlignment w:val="bottom"/>
                        <w:rPr>
                          <w:rFonts w:hint="eastAsia" w:ascii="微软雅黑" w:hAnsi="微软雅黑" w:eastAsia="微软雅黑"/>
                          <w:sz w:val="40"/>
                          <w:szCs w:val="40"/>
                        </w:rPr>
                      </w:pPr>
                    </w:p>
                    <w:p>
                      <w:pPr>
                        <w:widowControl/>
                        <w:jc w:val="center"/>
                        <w:textAlignment w:val="bottom"/>
                        <w:rPr>
                          <w:rFonts w:ascii="微软雅黑" w:hAnsi="微软雅黑" w:eastAsia="微软雅黑" w:cs="Calibri"/>
                          <w:color w:val="000000"/>
                          <w:kern w:val="0"/>
                          <w:sz w:val="40"/>
                          <w:szCs w:val="40"/>
                        </w:rPr>
                      </w:pPr>
                    </w:p>
                    <w:p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6"/>
        <w:tblpPr w:leftFromText="180" w:rightFromText="180" w:vertAnchor="text" w:horzAnchor="page" w:tblpXSpec="center" w:tblpY="510"/>
        <w:tblOverlap w:val="never"/>
        <w:tblW w:w="9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8"/>
        <w:gridCol w:w="2745"/>
        <w:gridCol w:w="3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Calibri" w:hAnsi="Calibri" w:eastAsia="微软雅黑" w:cs="Calibri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微软雅黑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Calibri" w:hAnsi="Calibri" w:eastAsia="微软雅黑" w:cs="Calibri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微软雅黑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地区</w:t>
            </w: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微软雅黑" w:cs="Calibri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微软雅黑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2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朱明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江西省赣州市兴国县</w:t>
            </w: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兴国县第三中学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欧阳祥燕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江西省赣州市章贡区</w:t>
            </w: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2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黄观雁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江西省赣州市章贡区</w:t>
            </w: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赣南师范大学附属中学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2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黄才发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江西省赣州市于都县</w:t>
            </w: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江西省于都中学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许倩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江西省南昌市南昌县</w:t>
            </w: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巫炳根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江西省宜春市万载县</w:t>
            </w: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万载县第二小学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余薇薇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江西省南昌市青山湖区</w:t>
            </w: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南昌市青山湖区上海路小学</w:t>
            </w:r>
          </w:p>
        </w:tc>
      </w:tr>
    </w:tbl>
    <w:p>
      <w:pPr>
        <w:pStyle w:val="4"/>
        <w:widowControl/>
        <w:spacing w:beforeAutospacing="0" w:after="150" w:afterAutospacing="0"/>
        <w:rPr>
          <w:rFonts w:ascii="仿宋" w:hAnsi="仿宋" w:eastAsia="仿宋" w:cs="仿宋"/>
          <w:color w:val="333333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1EC237F1-A077-41C6-B701-A6C33EDC2CA4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877270A6-0407-41D2-B790-418484AE783B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DCBB36AA-BEC8-44AA-B1CC-2341A07BA69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kMzlkMWY4YjFlNzU5ZGI1N2EyOTRjNDYwMDkzMDEifQ=="/>
  </w:docVars>
  <w:rsids>
    <w:rsidRoot w:val="38174F73"/>
    <w:rsid w:val="000A5FB2"/>
    <w:rsid w:val="000A763B"/>
    <w:rsid w:val="006D1225"/>
    <w:rsid w:val="007C3EB1"/>
    <w:rsid w:val="00AB65B7"/>
    <w:rsid w:val="00DC08C2"/>
    <w:rsid w:val="12F928B1"/>
    <w:rsid w:val="1B183F89"/>
    <w:rsid w:val="2038086C"/>
    <w:rsid w:val="38174F73"/>
    <w:rsid w:val="762C3240"/>
    <w:rsid w:val="773606FC"/>
    <w:rsid w:val="7A075BCF"/>
    <w:rsid w:val="7CAA4A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935</Words>
  <Characters>988</Characters>
  <Lines>8</Lines>
  <Paragraphs>2</Paragraphs>
  <TotalTime>7</TotalTime>
  <ScaleCrop>false</ScaleCrop>
  <LinksUpToDate>false</LinksUpToDate>
  <CharactersWithSpaces>988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2022-12-05T02:56:00Z</dcterms:created>
  <dc:creator>盛夏白瓷梅子汤</dc:creator>
  <cp:lastModifiedBy>不噜不噜卡卡</cp:lastModifiedBy>
  <dcterms:modified xsi:type="dcterms:W3CDTF">2023-11-29T08:23:25Z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50A2F7966F9E4A4EBDFFDB6188A6ED18_13</vt:lpwstr>
  </property>
</Properties>
</file>