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C2" w:rsidRPr="00655685" w:rsidRDefault="00822B29" w:rsidP="00655685">
      <w:pPr>
        <w:rPr>
          <w:rFonts w:ascii="黑体" w:eastAsia="黑体" w:hAnsi="黑体" w:cs="黑体"/>
          <w:sz w:val="32"/>
          <w:szCs w:val="32"/>
        </w:rPr>
      </w:pPr>
      <w:r>
        <w:rPr>
          <w:rFonts w:ascii="黑体" w:eastAsia="黑体" w:hAnsi="黑体" w:cs="黑体" w:hint="eastAsia"/>
          <w:sz w:val="32"/>
          <w:szCs w:val="32"/>
        </w:rPr>
        <w:t>附件</w:t>
      </w:r>
    </w:p>
    <w:p w:rsidR="002820C2" w:rsidRPr="00655685" w:rsidRDefault="00822B29">
      <w:pPr>
        <w:jc w:val="center"/>
        <w:rPr>
          <w:rFonts w:ascii="方正小标宋简体" w:eastAsia="方正小标宋简体" w:hAnsi="黑体" w:cs="黑体"/>
          <w:sz w:val="44"/>
          <w:szCs w:val="44"/>
        </w:rPr>
      </w:pPr>
      <w:r w:rsidRPr="00655685">
        <w:rPr>
          <w:rFonts w:ascii="方正小标宋简体" w:eastAsia="方正小标宋简体" w:hAnsi="黑体" w:cs="黑体" w:hint="eastAsia"/>
          <w:sz w:val="44"/>
          <w:szCs w:val="44"/>
        </w:rPr>
        <w:t>第八届全国青年科普创新实验暨作品大赛</w:t>
      </w:r>
    </w:p>
    <w:p w:rsidR="002820C2" w:rsidRPr="00655685" w:rsidRDefault="00822B29">
      <w:pPr>
        <w:jc w:val="center"/>
        <w:rPr>
          <w:rFonts w:ascii="方正小标宋简体" w:eastAsia="方正小标宋简体" w:hAnsi="仿宋" w:cs="仿宋"/>
          <w:sz w:val="44"/>
          <w:szCs w:val="44"/>
        </w:rPr>
      </w:pPr>
      <w:r w:rsidRPr="00655685">
        <w:rPr>
          <w:rFonts w:ascii="方正小标宋简体" w:eastAsia="方正小标宋简体" w:hAnsi="黑体" w:cs="黑体" w:hint="eastAsia"/>
          <w:sz w:val="44"/>
          <w:szCs w:val="44"/>
        </w:rPr>
        <w:t>江西分赛区比赛方案</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活动背景</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深入贯彻习近平总书记关于科技创新、科学普及的重要论述和视察江西重要讲话精神，进一步推进《中华人民共和国科学技术普及法》、《全民科学素质行动规划纲要（2021—2035年）》和《江西省全民科学素质行动规划纲要实施方案（2021—2025年）》，重点围绕“智能、安全、环保”三大主题，延续往届“创意作品”及“科普实验”两个单元的划分，关注前沿科学技术及科学教育理念的应用与普及，考察青少年“发现问题、解决问题及动手实践”能力。</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活动时间</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2022年1月至2022年</w:t>
      </w:r>
      <w:r w:rsidR="00677902">
        <w:rPr>
          <w:rFonts w:ascii="仿宋" w:eastAsia="仿宋" w:hAnsi="仿宋" w:cs="仿宋" w:hint="eastAsia"/>
          <w:sz w:val="32"/>
          <w:szCs w:val="32"/>
        </w:rPr>
        <w:t>6</w:t>
      </w:r>
      <w:r>
        <w:rPr>
          <w:rFonts w:ascii="仿宋" w:eastAsia="仿宋" w:hAnsi="仿宋" w:cs="仿宋" w:hint="eastAsia"/>
          <w:sz w:val="32"/>
          <w:szCs w:val="32"/>
        </w:rPr>
        <w:t>月</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组织机构</w:t>
      </w:r>
    </w:p>
    <w:p w:rsidR="002820C2" w:rsidRPr="00655685" w:rsidRDefault="00822B29">
      <w:pPr>
        <w:numPr>
          <w:ilvl w:val="0"/>
          <w:numId w:val="4"/>
        </w:numPr>
        <w:ind w:firstLineChars="200" w:firstLine="640"/>
        <w:rPr>
          <w:rFonts w:ascii="楷体" w:eastAsia="楷体" w:hAnsi="楷体" w:cs="仿宋"/>
          <w:sz w:val="32"/>
          <w:szCs w:val="32"/>
        </w:rPr>
      </w:pPr>
      <w:r w:rsidRPr="00655685">
        <w:rPr>
          <w:rFonts w:ascii="楷体" w:eastAsia="楷体" w:hAnsi="楷体" w:cs="仿宋" w:hint="eastAsia"/>
          <w:sz w:val="32"/>
          <w:szCs w:val="32"/>
        </w:rPr>
        <w:t>主承办单位</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主办单位：江西省科学技术协会</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承办单位：江西省科学技术馆（江西省青少年科技中心）</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协办单位：各设区市科协</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独家公益支持：三星（中国）投资有限公司</w:t>
      </w:r>
    </w:p>
    <w:p w:rsidR="002820C2" w:rsidRPr="00655685" w:rsidRDefault="00822B29">
      <w:pPr>
        <w:numPr>
          <w:ilvl w:val="0"/>
          <w:numId w:val="4"/>
        </w:numPr>
        <w:ind w:firstLineChars="200" w:firstLine="640"/>
        <w:rPr>
          <w:rFonts w:ascii="楷体" w:eastAsia="楷体" w:hAnsi="楷体" w:cs="仿宋"/>
          <w:sz w:val="32"/>
          <w:szCs w:val="32"/>
        </w:rPr>
      </w:pPr>
      <w:r w:rsidRPr="00655685">
        <w:rPr>
          <w:rFonts w:ascii="楷体" w:eastAsia="楷体" w:hAnsi="楷体" w:cs="仿宋" w:hint="eastAsia"/>
          <w:sz w:val="32"/>
          <w:szCs w:val="32"/>
        </w:rPr>
        <w:lastRenderedPageBreak/>
        <w:t>组织委员会</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由主办、承办单位主要领导及相关工作人员组成，负责对赛区方案、赛区活动开展进行总体统筹。下设秘书处，负责大赛方案制定和组织管理工作。</w:t>
      </w:r>
    </w:p>
    <w:p w:rsidR="002820C2" w:rsidRPr="00655685" w:rsidRDefault="00822B29">
      <w:pPr>
        <w:numPr>
          <w:ilvl w:val="0"/>
          <w:numId w:val="4"/>
        </w:numPr>
        <w:ind w:firstLineChars="200" w:firstLine="640"/>
        <w:rPr>
          <w:rFonts w:ascii="楷体" w:eastAsia="楷体" w:hAnsi="楷体" w:cs="仿宋"/>
          <w:sz w:val="32"/>
          <w:szCs w:val="32"/>
        </w:rPr>
      </w:pPr>
      <w:r w:rsidRPr="00655685">
        <w:rPr>
          <w:rFonts w:ascii="楷体" w:eastAsia="楷体" w:hAnsi="楷体" w:cs="仿宋" w:hint="eastAsia"/>
          <w:sz w:val="32"/>
          <w:szCs w:val="32"/>
        </w:rPr>
        <w:t>专家委员会</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由相关科技领域的专家、学校教师组成，负责赛区参赛作品/队伍的评审、裁判及技术指导、选拔推荐工作。下设顾问组和评审组。顾问组负责审核把关大赛命题和大赛规则；评审组负责评审参赛作品，审核把关作品科学性、真实性等。</w:t>
      </w:r>
    </w:p>
    <w:p w:rsidR="002820C2" w:rsidRPr="00655685" w:rsidRDefault="00822B29">
      <w:pPr>
        <w:numPr>
          <w:ilvl w:val="0"/>
          <w:numId w:val="4"/>
        </w:numPr>
        <w:ind w:firstLineChars="200" w:firstLine="640"/>
        <w:rPr>
          <w:rFonts w:ascii="楷体" w:eastAsia="楷体" w:hAnsi="楷体" w:cs="仿宋"/>
          <w:sz w:val="32"/>
          <w:szCs w:val="32"/>
        </w:rPr>
      </w:pPr>
      <w:r w:rsidRPr="00655685">
        <w:rPr>
          <w:rFonts w:ascii="楷体" w:eastAsia="楷体" w:hAnsi="楷体" w:cs="仿宋" w:hint="eastAsia"/>
          <w:sz w:val="32"/>
          <w:szCs w:val="32"/>
        </w:rPr>
        <w:t>监审委员会</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由承办单位的主管部门和纪检监督部门人员等组成，负责过程监督和申诉仲裁，监督保障大赛公平公正。</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参赛对象</w:t>
      </w:r>
    </w:p>
    <w:p w:rsidR="002820C2" w:rsidRDefault="00655685">
      <w:pPr>
        <w:ind w:firstLineChars="200" w:firstLine="640"/>
        <w:rPr>
          <w:rFonts w:ascii="仿宋" w:eastAsia="仿宋" w:hAnsi="仿宋" w:cs="仿宋"/>
          <w:sz w:val="32"/>
          <w:szCs w:val="32"/>
        </w:rPr>
      </w:pPr>
      <w:r w:rsidRPr="00655685">
        <w:rPr>
          <w:rFonts w:ascii="楷体" w:eastAsia="楷体" w:hAnsi="楷体" w:cs="仿宋" w:hint="eastAsia"/>
          <w:sz w:val="32"/>
          <w:szCs w:val="32"/>
        </w:rPr>
        <w:t>（一）</w:t>
      </w:r>
      <w:r w:rsidR="00822B29">
        <w:rPr>
          <w:rFonts w:ascii="仿宋" w:eastAsia="仿宋" w:hAnsi="仿宋" w:cs="仿宋" w:hint="eastAsia"/>
          <w:sz w:val="32"/>
          <w:szCs w:val="32"/>
        </w:rPr>
        <w:t>中学组：参赛对象为全省中学在校学生，包括初中、中专、技校、高中等。</w:t>
      </w:r>
    </w:p>
    <w:p w:rsidR="002820C2" w:rsidRDefault="00655685">
      <w:pPr>
        <w:ind w:firstLineChars="200" w:firstLine="640"/>
        <w:rPr>
          <w:rFonts w:ascii="仿宋" w:eastAsia="仿宋" w:hAnsi="仿宋" w:cs="仿宋"/>
          <w:sz w:val="32"/>
          <w:szCs w:val="32"/>
        </w:rPr>
      </w:pPr>
      <w:r w:rsidRPr="00655685">
        <w:rPr>
          <w:rFonts w:ascii="楷体" w:eastAsia="楷体" w:hAnsi="楷体" w:cs="仿宋" w:hint="eastAsia"/>
          <w:sz w:val="32"/>
          <w:szCs w:val="32"/>
        </w:rPr>
        <w:t>（二）</w:t>
      </w:r>
      <w:r w:rsidR="00822B29">
        <w:rPr>
          <w:rFonts w:ascii="仿宋" w:eastAsia="仿宋" w:hAnsi="仿宋" w:cs="仿宋" w:hint="eastAsia"/>
          <w:sz w:val="32"/>
          <w:szCs w:val="32"/>
        </w:rPr>
        <w:t>大学组：参赛对象为全省高校在校学生，包括高职、大专、本科、研究生等。</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每支参赛队伍由参赛选手和指导老师组成。其中，每支队伍的参赛选手人数根据不同命题而不同。初赛复赛队伍指导老师需为学校指导老师，最多1名；晋级决赛队伍如有赛区承办单位老师参与指导，可增加1名赛区指导老师，每位赛区指导老师最多指导2支队伍。</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赛制设置</w:t>
      </w:r>
    </w:p>
    <w:p w:rsidR="002820C2" w:rsidRPr="00655685" w:rsidRDefault="00822B29">
      <w:pPr>
        <w:numPr>
          <w:ilvl w:val="0"/>
          <w:numId w:val="5"/>
        </w:numPr>
        <w:ind w:firstLineChars="200" w:firstLine="640"/>
        <w:rPr>
          <w:rFonts w:ascii="楷体" w:eastAsia="楷体" w:hAnsi="楷体" w:cs="仿宋"/>
          <w:sz w:val="32"/>
          <w:szCs w:val="32"/>
        </w:rPr>
      </w:pPr>
      <w:r w:rsidRPr="00655685">
        <w:rPr>
          <w:rFonts w:ascii="楷体" w:eastAsia="楷体" w:hAnsi="楷体" w:cs="仿宋" w:hint="eastAsia"/>
          <w:sz w:val="32"/>
          <w:szCs w:val="32"/>
        </w:rPr>
        <w:t>大赛命题</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届大赛重点围绕“智慧·安全˙环保”三大主题，关注前沿科学技术、公共安全健康等领域的科研应用与普及，考查青少年“发现问题、解决问题及动手实践”能力，设“创意作品”和“科普实验”两个单元。</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“创意作品”突出发现和解决实际问题，设置一个命题“智慧社区”，鼓励学生在智慧社区建设相关背景下发现身边问题，并提出解决方案，设计系统模型，创作相关作品。</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“科普实验”突出任务驱动，将竞赛与科普活动紧密结合，设置一个命题“未来太空车”，引导学生在面向未来，利用指定材料，自行设计并搭建装置，在指定区域完成预设的任务。</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59"/>
        <w:gridCol w:w="992"/>
        <w:gridCol w:w="5103"/>
      </w:tblGrid>
      <w:tr w:rsidR="002820C2">
        <w:trPr>
          <w:trHeight w:val="67"/>
        </w:trPr>
        <w:tc>
          <w:tcPr>
            <w:tcW w:w="988"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类别</w:t>
            </w:r>
          </w:p>
        </w:tc>
        <w:tc>
          <w:tcPr>
            <w:tcW w:w="1559"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命题</w:t>
            </w:r>
          </w:p>
        </w:tc>
        <w:tc>
          <w:tcPr>
            <w:tcW w:w="992"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对象</w:t>
            </w:r>
          </w:p>
        </w:tc>
        <w:tc>
          <w:tcPr>
            <w:tcW w:w="5103"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说明</w:t>
            </w:r>
          </w:p>
        </w:tc>
      </w:tr>
      <w:tr w:rsidR="002820C2">
        <w:trPr>
          <w:trHeight w:val="1118"/>
        </w:trPr>
        <w:tc>
          <w:tcPr>
            <w:tcW w:w="988" w:type="dxa"/>
            <w:vMerge w:val="restart"/>
            <w:tcBorders>
              <w:top w:val="single" w:sz="4" w:space="0" w:color="auto"/>
              <w:left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创意作品单元</w:t>
            </w:r>
          </w:p>
        </w:tc>
        <w:tc>
          <w:tcPr>
            <w:tcW w:w="1559" w:type="dxa"/>
            <w:vMerge w:val="restart"/>
            <w:tcBorders>
              <w:top w:val="single" w:sz="4" w:space="0" w:color="auto"/>
              <w:left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智慧社区</w:t>
            </w:r>
          </w:p>
        </w:tc>
        <w:tc>
          <w:tcPr>
            <w:tcW w:w="992"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大学组</w:t>
            </w:r>
          </w:p>
        </w:tc>
        <w:tc>
          <w:tcPr>
            <w:tcW w:w="5103" w:type="dxa"/>
            <w:vMerge w:val="restart"/>
            <w:tcBorders>
              <w:top w:val="single" w:sz="4" w:space="0" w:color="auto"/>
              <w:left w:val="single" w:sz="4" w:space="0" w:color="auto"/>
              <w:right w:val="single" w:sz="4" w:space="0" w:color="auto"/>
            </w:tcBorders>
            <w:vAlign w:val="center"/>
          </w:tcPr>
          <w:p w:rsidR="002820C2" w:rsidRDefault="00822B29">
            <w:pPr>
              <w:snapToGrid w:val="0"/>
              <w:spacing w:line="560" w:lineRule="exact"/>
              <w:rPr>
                <w:rFonts w:ascii="仿宋" w:eastAsia="仿宋" w:hAnsi="仿宋" w:cs="仿宋_GB2312"/>
                <w:sz w:val="24"/>
              </w:rPr>
            </w:pPr>
            <w:r>
              <w:rPr>
                <w:rFonts w:ascii="仿宋" w:eastAsia="仿宋" w:hAnsi="仿宋" w:cs="仿宋_GB2312" w:hint="eastAsia"/>
                <w:sz w:val="24"/>
              </w:rPr>
              <w:t>以智慧社区为背景，鼓励学生围绕家居生活、社区服务等方面，发现生活中的实际问题，并利用与人工智能物联网相关技术创作作品解决问题，实现既定目标。</w:t>
            </w:r>
          </w:p>
        </w:tc>
      </w:tr>
      <w:tr w:rsidR="002820C2">
        <w:trPr>
          <w:trHeight w:val="1117"/>
        </w:trPr>
        <w:tc>
          <w:tcPr>
            <w:tcW w:w="988" w:type="dxa"/>
            <w:vMerge/>
            <w:tcBorders>
              <w:left w:val="single" w:sz="4" w:space="0" w:color="auto"/>
              <w:bottom w:val="single" w:sz="4" w:space="0" w:color="auto"/>
              <w:right w:val="single" w:sz="4" w:space="0" w:color="auto"/>
            </w:tcBorders>
            <w:vAlign w:val="center"/>
          </w:tcPr>
          <w:p w:rsidR="002820C2" w:rsidRDefault="002820C2">
            <w:pPr>
              <w:snapToGrid w:val="0"/>
              <w:spacing w:line="560" w:lineRule="exact"/>
              <w:rPr>
                <w:rFonts w:ascii="仿宋" w:eastAsia="仿宋" w:hAnsi="仿宋" w:cs="Times New Roman"/>
                <w:sz w:val="24"/>
              </w:rPr>
            </w:pPr>
          </w:p>
        </w:tc>
        <w:tc>
          <w:tcPr>
            <w:tcW w:w="1559" w:type="dxa"/>
            <w:vMerge/>
            <w:tcBorders>
              <w:left w:val="single" w:sz="4" w:space="0" w:color="auto"/>
              <w:bottom w:val="single" w:sz="4" w:space="0" w:color="auto"/>
              <w:right w:val="single" w:sz="4" w:space="0" w:color="auto"/>
            </w:tcBorders>
            <w:vAlign w:val="center"/>
          </w:tcPr>
          <w:p w:rsidR="002820C2" w:rsidRDefault="002820C2">
            <w:pPr>
              <w:snapToGrid w:val="0"/>
              <w:spacing w:line="560" w:lineRule="exact"/>
              <w:rPr>
                <w:rFonts w:ascii="仿宋" w:eastAsia="仿宋" w:hAnsi="仿宋"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rPr>
                <w:rFonts w:ascii="仿宋" w:eastAsia="仿宋" w:hAnsi="仿宋" w:cs="Times New Roman"/>
                <w:sz w:val="24"/>
              </w:rPr>
            </w:pPr>
            <w:r>
              <w:rPr>
                <w:rFonts w:ascii="仿宋" w:eastAsia="仿宋" w:hAnsi="仿宋" w:cs="Times New Roman" w:hint="eastAsia"/>
                <w:sz w:val="24"/>
              </w:rPr>
              <w:t>中学组</w:t>
            </w:r>
          </w:p>
        </w:tc>
        <w:tc>
          <w:tcPr>
            <w:tcW w:w="5103" w:type="dxa"/>
            <w:vMerge/>
            <w:tcBorders>
              <w:left w:val="single" w:sz="4" w:space="0" w:color="auto"/>
              <w:bottom w:val="single" w:sz="4" w:space="0" w:color="auto"/>
              <w:right w:val="single" w:sz="4" w:space="0" w:color="auto"/>
            </w:tcBorders>
            <w:vAlign w:val="center"/>
          </w:tcPr>
          <w:p w:rsidR="002820C2" w:rsidRDefault="002820C2">
            <w:pPr>
              <w:snapToGrid w:val="0"/>
              <w:spacing w:line="560" w:lineRule="exact"/>
              <w:rPr>
                <w:rFonts w:ascii="仿宋" w:eastAsia="仿宋" w:hAnsi="仿宋" w:cs="仿宋_GB2312"/>
                <w:sz w:val="24"/>
              </w:rPr>
            </w:pPr>
          </w:p>
        </w:tc>
      </w:tr>
      <w:tr w:rsidR="002820C2">
        <w:trPr>
          <w:trHeight w:val="1149"/>
        </w:trPr>
        <w:tc>
          <w:tcPr>
            <w:tcW w:w="988"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科普实验单元</w:t>
            </w:r>
          </w:p>
        </w:tc>
        <w:tc>
          <w:tcPr>
            <w:tcW w:w="1559"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未来太空车</w:t>
            </w:r>
          </w:p>
        </w:tc>
        <w:tc>
          <w:tcPr>
            <w:tcW w:w="992"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jc w:val="center"/>
              <w:rPr>
                <w:rFonts w:ascii="仿宋" w:eastAsia="仿宋" w:hAnsi="仿宋" w:cs="Times New Roman"/>
                <w:sz w:val="24"/>
              </w:rPr>
            </w:pPr>
            <w:r>
              <w:rPr>
                <w:rFonts w:ascii="仿宋" w:eastAsia="仿宋" w:hAnsi="仿宋" w:cs="Times New Roman" w:hint="eastAsia"/>
                <w:sz w:val="24"/>
              </w:rPr>
              <w:t>中学组</w:t>
            </w:r>
          </w:p>
        </w:tc>
        <w:tc>
          <w:tcPr>
            <w:tcW w:w="5103" w:type="dxa"/>
            <w:tcBorders>
              <w:top w:val="single" w:sz="4" w:space="0" w:color="auto"/>
              <w:left w:val="single" w:sz="4" w:space="0" w:color="auto"/>
              <w:bottom w:val="single" w:sz="4" w:space="0" w:color="auto"/>
              <w:right w:val="single" w:sz="4" w:space="0" w:color="auto"/>
            </w:tcBorders>
            <w:vAlign w:val="center"/>
          </w:tcPr>
          <w:p w:rsidR="002820C2" w:rsidRDefault="00822B29">
            <w:pPr>
              <w:snapToGrid w:val="0"/>
              <w:spacing w:line="560" w:lineRule="exact"/>
              <w:rPr>
                <w:rFonts w:ascii="仿宋" w:eastAsia="仿宋" w:hAnsi="仿宋" w:cs="仿宋_GB2312"/>
                <w:sz w:val="24"/>
              </w:rPr>
            </w:pPr>
            <w:r>
              <w:rPr>
                <w:rFonts w:ascii="仿宋" w:eastAsia="仿宋" w:hAnsi="仿宋" w:cs="仿宋_GB2312" w:hint="eastAsia"/>
                <w:sz w:val="24"/>
              </w:rPr>
              <w:t>以太空探索为背景，鼓励学生利用科技手段和创新思维，面向未来开展创意实验设计，利用指定动力系统，自选材料制作装置，在赛道上完成行驶和攀爬等指定任务。</w:t>
            </w:r>
          </w:p>
        </w:tc>
      </w:tr>
    </w:tbl>
    <w:p w:rsidR="002820C2" w:rsidRPr="00655685" w:rsidRDefault="00822B29">
      <w:pPr>
        <w:numPr>
          <w:ilvl w:val="0"/>
          <w:numId w:val="5"/>
        </w:numPr>
        <w:ind w:firstLineChars="200" w:firstLine="640"/>
        <w:rPr>
          <w:rFonts w:ascii="楷体" w:eastAsia="楷体" w:hAnsi="楷体" w:cs="仿宋"/>
          <w:sz w:val="32"/>
          <w:szCs w:val="32"/>
        </w:rPr>
      </w:pPr>
      <w:r w:rsidRPr="00655685">
        <w:rPr>
          <w:rFonts w:ascii="楷体" w:eastAsia="楷体" w:hAnsi="楷体" w:cs="仿宋" w:hint="eastAsia"/>
          <w:sz w:val="32"/>
          <w:szCs w:val="32"/>
        </w:rPr>
        <w:t>赛程设置</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大赛设初赛和复赛两个阶段。其中初赛由各设区市科协</w:t>
      </w:r>
      <w:r>
        <w:rPr>
          <w:rFonts w:ascii="仿宋" w:eastAsia="仿宋" w:hAnsi="仿宋" w:cs="仿宋" w:hint="eastAsia"/>
          <w:sz w:val="32"/>
          <w:szCs w:val="32"/>
        </w:rPr>
        <w:lastRenderedPageBreak/>
        <w:t>负责具体组织实施；复赛由江西省科学技术馆（江西省青少年科技中心）负责组织实施。初赛以网络评审形式开展比赛，复赛以作品陈述、现场答辩、现场实验制作等形式开展比赛。</w:t>
      </w:r>
    </w:p>
    <w:p w:rsidR="002820C2" w:rsidRPr="00655685" w:rsidRDefault="00822B29">
      <w:pPr>
        <w:numPr>
          <w:ilvl w:val="0"/>
          <w:numId w:val="5"/>
        </w:numPr>
        <w:ind w:firstLineChars="200" w:firstLine="640"/>
        <w:rPr>
          <w:rFonts w:ascii="楷体" w:eastAsia="楷体" w:hAnsi="楷体" w:cs="仿宋"/>
          <w:sz w:val="32"/>
          <w:szCs w:val="32"/>
        </w:rPr>
      </w:pPr>
      <w:r w:rsidRPr="00655685">
        <w:rPr>
          <w:rFonts w:ascii="楷体" w:eastAsia="楷体" w:hAnsi="楷体" w:cs="仿宋" w:hint="eastAsia"/>
          <w:sz w:val="32"/>
          <w:szCs w:val="32"/>
        </w:rPr>
        <w:t>评审原则</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严格按照公平、公正、公开原则开展赛事活动。入围复赛的作品从真实性、科学性、创新性、实用性等多方面开展比赛。赛事过程遵循专家回避原则。</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纪律监督</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监审委员会对大赛全程进行监督，包括程序合理性、评审公正性等内容。在大赛实施过程中，如发现大赛比赛期间出现违纪违规行为，或者接到投诉或问题的反映，监审委员会应及时调查并协调解决。监审委员会有权要求涉及问题的单位做出相应答复，并督促解决问题措施的执行。</w:t>
      </w:r>
    </w:p>
    <w:p w:rsidR="002820C2" w:rsidRDefault="00822B29">
      <w:pPr>
        <w:numPr>
          <w:ilvl w:val="0"/>
          <w:numId w:val="3"/>
        </w:numPr>
        <w:ind w:firstLineChars="200" w:firstLine="640"/>
        <w:rPr>
          <w:rFonts w:ascii="黑体" w:eastAsia="黑体" w:hAnsi="黑体" w:cs="黑体"/>
          <w:bCs/>
          <w:color w:val="000000"/>
          <w:sz w:val="32"/>
          <w:szCs w:val="32"/>
        </w:rPr>
      </w:pPr>
      <w:r>
        <w:rPr>
          <w:rFonts w:ascii="黑体" w:eastAsia="黑体" w:hAnsi="黑体" w:cs="黑体" w:hint="eastAsia"/>
          <w:sz w:val="32"/>
          <w:szCs w:val="32"/>
        </w:rPr>
        <w:t>奖项设置</w:t>
      </w:r>
    </w:p>
    <w:p w:rsidR="002820C2" w:rsidRPr="00655685" w:rsidRDefault="00822B29">
      <w:pPr>
        <w:ind w:firstLineChars="200" w:firstLine="640"/>
        <w:rPr>
          <w:rFonts w:ascii="楷体" w:eastAsia="楷体" w:hAnsi="楷体" w:cs="仿宋"/>
          <w:bCs/>
          <w:color w:val="000000"/>
          <w:sz w:val="32"/>
          <w:szCs w:val="32"/>
        </w:rPr>
      </w:pPr>
      <w:r w:rsidRPr="00655685">
        <w:rPr>
          <w:rFonts w:ascii="楷体" w:eastAsia="楷体" w:hAnsi="楷体" w:cs="仿宋" w:hint="eastAsia"/>
          <w:bCs/>
          <w:color w:val="000000"/>
          <w:sz w:val="32"/>
          <w:szCs w:val="32"/>
        </w:rPr>
        <w:t>（一）初赛奖项设置</w:t>
      </w:r>
    </w:p>
    <w:p w:rsidR="002820C2" w:rsidRDefault="00822B29">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初赛奖项设置由各设区市科协及科普场馆参照决赛奖项设置自行确定（奖项设置与初赛方案需一并提前发组委会备案）。每个项目初赛前二十名进入复赛阶段。</w:t>
      </w:r>
    </w:p>
    <w:p w:rsidR="002820C2" w:rsidRPr="00655685" w:rsidRDefault="00822B29">
      <w:pPr>
        <w:spacing w:line="560" w:lineRule="exact"/>
        <w:ind w:firstLineChars="200" w:firstLine="640"/>
        <w:rPr>
          <w:rFonts w:ascii="楷体" w:eastAsia="楷体" w:hAnsi="楷体" w:cs="仿宋"/>
          <w:bCs/>
          <w:color w:val="000000"/>
          <w:sz w:val="32"/>
          <w:szCs w:val="32"/>
        </w:rPr>
      </w:pPr>
      <w:r w:rsidRPr="00655685">
        <w:rPr>
          <w:rFonts w:ascii="楷体" w:eastAsia="楷体" w:hAnsi="楷体" w:cs="仿宋" w:hint="eastAsia"/>
          <w:bCs/>
          <w:color w:val="000000"/>
          <w:sz w:val="32"/>
          <w:szCs w:val="32"/>
        </w:rPr>
        <w:t>（二）复赛奖项设置</w:t>
      </w:r>
    </w:p>
    <w:p w:rsidR="002820C2" w:rsidRDefault="00822B29">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1.特等奖</w:t>
      </w:r>
      <w:r>
        <w:rPr>
          <w:rFonts w:ascii="仿宋" w:eastAsia="仿宋" w:hAnsi="仿宋" w:cs="仿宋" w:hint="eastAsia"/>
          <w:bCs/>
          <w:sz w:val="32"/>
          <w:szCs w:val="32"/>
        </w:rPr>
        <w:t>2</w:t>
      </w:r>
      <w:r>
        <w:rPr>
          <w:rFonts w:ascii="仿宋" w:eastAsia="仿宋" w:hAnsi="仿宋" w:cs="仿宋" w:hint="eastAsia"/>
          <w:bCs/>
          <w:color w:val="000000"/>
          <w:sz w:val="32"/>
          <w:szCs w:val="32"/>
        </w:rPr>
        <w:t>支：每个组别复赛成绩第1、2名的队伍将获得第八届全国青年科普创新实验暨作品大赛（江西分赛区）特等奖，推荐参加第八届全国青年科普创新实验暨作品大赛全国总决赛。</w:t>
      </w:r>
    </w:p>
    <w:p w:rsidR="002820C2" w:rsidRDefault="00822B29">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2.一等奖</w:t>
      </w:r>
      <w:r>
        <w:rPr>
          <w:rFonts w:ascii="仿宋" w:eastAsia="仿宋" w:hAnsi="仿宋" w:cs="仿宋" w:hint="eastAsia"/>
          <w:bCs/>
          <w:sz w:val="32"/>
          <w:szCs w:val="32"/>
        </w:rPr>
        <w:t>2</w:t>
      </w:r>
      <w:r>
        <w:rPr>
          <w:rFonts w:ascii="仿宋" w:eastAsia="仿宋" w:hAnsi="仿宋" w:cs="仿宋" w:hint="eastAsia"/>
          <w:bCs/>
          <w:color w:val="000000"/>
          <w:sz w:val="32"/>
          <w:szCs w:val="32"/>
        </w:rPr>
        <w:t>支：每个组别复赛成绩第3、4名的队伍将获得第八届全国青年科普创新实验暨作品大赛（江西分赛区）一等奖。</w:t>
      </w:r>
    </w:p>
    <w:p w:rsidR="002820C2" w:rsidRDefault="00822B29">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3.二等奖6支：每个组别复赛成绩第5-10名的队伍将获得第八届全国青年科普创新实验暨作品大赛（江西分赛区）二等奖。</w:t>
      </w:r>
    </w:p>
    <w:p w:rsidR="002820C2" w:rsidRDefault="00822B29">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4.三等奖</w:t>
      </w:r>
      <w:r>
        <w:rPr>
          <w:rFonts w:ascii="仿宋" w:eastAsia="仿宋" w:hAnsi="仿宋" w:cs="仿宋" w:hint="eastAsia"/>
          <w:bCs/>
          <w:sz w:val="32"/>
          <w:szCs w:val="32"/>
        </w:rPr>
        <w:t>10</w:t>
      </w:r>
      <w:r>
        <w:rPr>
          <w:rFonts w:ascii="仿宋" w:eastAsia="仿宋" w:hAnsi="仿宋" w:cs="仿宋" w:hint="eastAsia"/>
          <w:bCs/>
          <w:color w:val="000000"/>
          <w:sz w:val="32"/>
          <w:szCs w:val="32"/>
        </w:rPr>
        <w:t>支：每个组别复赛成绩第11-20名队伍将获得第八届全国青年科普创新实验暨作品大赛（江西分赛区）三等奖。</w:t>
      </w:r>
    </w:p>
    <w:p w:rsidR="002820C2" w:rsidRPr="00655685" w:rsidRDefault="00822B29">
      <w:pPr>
        <w:spacing w:line="560" w:lineRule="exact"/>
        <w:ind w:firstLineChars="200" w:firstLine="640"/>
        <w:rPr>
          <w:rFonts w:ascii="楷体" w:eastAsia="楷体" w:hAnsi="楷体" w:cs="仿宋"/>
          <w:bCs/>
          <w:color w:val="000000"/>
          <w:sz w:val="32"/>
          <w:szCs w:val="32"/>
        </w:rPr>
      </w:pPr>
      <w:r w:rsidRPr="00655685">
        <w:rPr>
          <w:rFonts w:ascii="楷体" w:eastAsia="楷体" w:hAnsi="楷体" w:cs="仿宋" w:hint="eastAsia"/>
          <w:bCs/>
          <w:color w:val="000000"/>
          <w:sz w:val="32"/>
          <w:szCs w:val="32"/>
        </w:rPr>
        <w:t>（三）优秀指导教师奖</w:t>
      </w:r>
    </w:p>
    <w:p w:rsidR="002820C2" w:rsidRDefault="00822B29">
      <w:pPr>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所有复赛获得二等奖以上（含二等奖）的队伍的指导老师均可获得优秀指导教师奖。</w:t>
      </w:r>
    </w:p>
    <w:p w:rsidR="002820C2" w:rsidRPr="00655685" w:rsidRDefault="00822B29">
      <w:pPr>
        <w:spacing w:line="560" w:lineRule="exact"/>
        <w:ind w:firstLineChars="200" w:firstLine="640"/>
        <w:jc w:val="left"/>
        <w:rPr>
          <w:rFonts w:ascii="楷体" w:eastAsia="楷体" w:hAnsi="楷体" w:cs="仿宋"/>
          <w:bCs/>
          <w:color w:val="000000"/>
          <w:sz w:val="32"/>
          <w:szCs w:val="32"/>
        </w:rPr>
      </w:pPr>
      <w:r w:rsidRPr="00655685">
        <w:rPr>
          <w:rFonts w:ascii="楷体" w:eastAsia="楷体" w:hAnsi="楷体" w:cs="仿宋" w:hint="eastAsia"/>
          <w:bCs/>
          <w:color w:val="000000"/>
          <w:sz w:val="32"/>
          <w:szCs w:val="32"/>
        </w:rPr>
        <w:t>（四）优秀组织奖</w:t>
      </w:r>
    </w:p>
    <w:p w:rsidR="002820C2" w:rsidRDefault="00822B29">
      <w:pPr>
        <w:ind w:firstLineChars="200" w:firstLine="640"/>
        <w:rPr>
          <w:rFonts w:ascii="仿宋" w:eastAsia="仿宋" w:hAnsi="仿宋" w:cs="仿宋"/>
          <w:sz w:val="32"/>
          <w:szCs w:val="32"/>
        </w:rPr>
      </w:pPr>
      <w:r>
        <w:rPr>
          <w:rFonts w:ascii="仿宋" w:eastAsia="仿宋" w:hAnsi="仿宋" w:cs="仿宋" w:hint="eastAsia"/>
          <w:bCs/>
          <w:color w:val="000000"/>
          <w:sz w:val="32"/>
          <w:szCs w:val="32"/>
        </w:rPr>
        <w:t>根据队伍规模、校园规模、赛事覆盖面等情况，评选优秀组织奖。</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进度安排</w:t>
      </w:r>
    </w:p>
    <w:p w:rsidR="002820C2" w:rsidRPr="00655685" w:rsidRDefault="00655685">
      <w:pPr>
        <w:adjustRightInd w:val="0"/>
        <w:snapToGrid w:val="0"/>
        <w:spacing w:line="560" w:lineRule="exact"/>
        <w:ind w:firstLineChars="200" w:firstLine="640"/>
        <w:rPr>
          <w:rFonts w:ascii="楷体" w:eastAsia="楷体" w:hAnsi="楷体" w:cs="仿宋"/>
          <w:sz w:val="32"/>
          <w:szCs w:val="32"/>
        </w:rPr>
      </w:pPr>
      <w:r w:rsidRPr="00655685">
        <w:rPr>
          <w:rFonts w:ascii="楷体" w:eastAsia="楷体" w:hAnsi="楷体" w:cs="仿宋" w:hint="eastAsia"/>
          <w:sz w:val="32"/>
          <w:szCs w:val="32"/>
        </w:rPr>
        <w:t>（一）</w:t>
      </w:r>
      <w:r w:rsidR="00822B29" w:rsidRPr="00655685">
        <w:rPr>
          <w:rFonts w:ascii="楷体" w:eastAsia="楷体" w:hAnsi="楷体" w:cs="仿宋" w:hint="eastAsia"/>
          <w:sz w:val="32"/>
          <w:szCs w:val="32"/>
        </w:rPr>
        <w:t>赛事筹备、启动申报（2022年1月-2022年3月）</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确定江西赛区赛事方案，发布赛事通知。各设区市科协、各高校广泛组织动员学生报名参加比赛。</w:t>
      </w:r>
    </w:p>
    <w:p w:rsidR="002820C2" w:rsidRPr="00655685" w:rsidRDefault="00655685">
      <w:pPr>
        <w:adjustRightInd w:val="0"/>
        <w:snapToGrid w:val="0"/>
        <w:spacing w:line="560" w:lineRule="exact"/>
        <w:ind w:firstLineChars="200" w:firstLine="640"/>
        <w:rPr>
          <w:rFonts w:ascii="楷体" w:eastAsia="楷体" w:hAnsi="楷体" w:cs="仿宋"/>
          <w:sz w:val="32"/>
          <w:szCs w:val="32"/>
        </w:rPr>
      </w:pPr>
      <w:r w:rsidRPr="00655685">
        <w:rPr>
          <w:rFonts w:ascii="楷体" w:eastAsia="楷体" w:hAnsi="楷体" w:cs="仿宋" w:hint="eastAsia"/>
          <w:sz w:val="32"/>
          <w:szCs w:val="32"/>
        </w:rPr>
        <w:t>（二）</w:t>
      </w:r>
      <w:r w:rsidR="00822B29" w:rsidRPr="00655685">
        <w:rPr>
          <w:rFonts w:ascii="楷体" w:eastAsia="楷体" w:hAnsi="楷体" w:cs="仿宋" w:hint="eastAsia"/>
          <w:sz w:val="32"/>
          <w:szCs w:val="32"/>
        </w:rPr>
        <w:t>初赛（2022年3月</w:t>
      </w:r>
      <w:bookmarkStart w:id="0" w:name="_GoBack"/>
      <w:bookmarkEnd w:id="0"/>
      <w:r w:rsidR="00822B29" w:rsidRPr="00655685">
        <w:rPr>
          <w:rFonts w:ascii="楷体" w:eastAsia="楷体" w:hAnsi="楷体" w:cs="仿宋" w:hint="eastAsia"/>
          <w:sz w:val="32"/>
          <w:szCs w:val="32"/>
        </w:rPr>
        <w:t>）</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初赛拟采用网络评审的方式，评审专家通过网站查看作品申报材料，对作品评分。各市、各高校推荐的参赛队伍提交作品方案、设计文件、作品视频、参赛承诺等文件，由组委会组织专家进行网络初评，确定入围复赛名单。</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初赛由各设区市科协及科普场馆负责具体组织实施。</w:t>
      </w:r>
    </w:p>
    <w:p w:rsidR="002820C2" w:rsidRPr="00655685" w:rsidRDefault="00655685">
      <w:pPr>
        <w:adjustRightInd w:val="0"/>
        <w:snapToGrid w:val="0"/>
        <w:spacing w:line="560" w:lineRule="exact"/>
        <w:ind w:firstLineChars="200" w:firstLine="640"/>
        <w:rPr>
          <w:rFonts w:ascii="楷体" w:eastAsia="楷体" w:hAnsi="楷体" w:cs="仿宋"/>
          <w:sz w:val="32"/>
          <w:szCs w:val="32"/>
        </w:rPr>
      </w:pPr>
      <w:r w:rsidRPr="00655685">
        <w:rPr>
          <w:rFonts w:ascii="楷体" w:eastAsia="楷体" w:hAnsi="楷体" w:cs="仿宋" w:hint="eastAsia"/>
          <w:sz w:val="32"/>
          <w:szCs w:val="32"/>
        </w:rPr>
        <w:t>（三）</w:t>
      </w:r>
      <w:r w:rsidR="00822B29" w:rsidRPr="00655685">
        <w:rPr>
          <w:rFonts w:ascii="楷体" w:eastAsia="楷体" w:hAnsi="楷体" w:cs="仿宋" w:hint="eastAsia"/>
          <w:sz w:val="32"/>
          <w:szCs w:val="32"/>
        </w:rPr>
        <w:t>复赛（2022年4月-5月）</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复赛拟采用作品陈述、现场答辩、现场实验制作等方式，由评审专家现场打分，确定入围决赛名单。</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复赛由江西省科学技术馆（江西省青少年科技中心）负责组织实施。</w:t>
      </w:r>
    </w:p>
    <w:p w:rsidR="002820C2" w:rsidRDefault="00822B2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如受参赛学生出行限制、新冠肺炎疫情发展影响，在预计时间内不能举行线下赛事活动，则考虑远程答辩、延期等解决方式。</w:t>
      </w:r>
    </w:p>
    <w:p w:rsidR="002820C2" w:rsidRPr="00655685" w:rsidRDefault="00655685">
      <w:pPr>
        <w:adjustRightInd w:val="0"/>
        <w:snapToGrid w:val="0"/>
        <w:spacing w:line="560" w:lineRule="exact"/>
        <w:ind w:firstLineChars="200" w:firstLine="640"/>
        <w:rPr>
          <w:rFonts w:ascii="楷体" w:eastAsia="楷体" w:hAnsi="楷体" w:cs="仿宋"/>
          <w:sz w:val="32"/>
          <w:szCs w:val="32"/>
        </w:rPr>
      </w:pPr>
      <w:r w:rsidRPr="00655685">
        <w:rPr>
          <w:rFonts w:ascii="楷体" w:eastAsia="楷体" w:hAnsi="楷体" w:cs="仿宋" w:hint="eastAsia"/>
          <w:sz w:val="32"/>
          <w:szCs w:val="32"/>
        </w:rPr>
        <w:t>（四）</w:t>
      </w:r>
      <w:r w:rsidR="00822B29" w:rsidRPr="00655685">
        <w:rPr>
          <w:rFonts w:ascii="楷体" w:eastAsia="楷体" w:hAnsi="楷体" w:cs="仿宋" w:hint="eastAsia"/>
          <w:sz w:val="32"/>
          <w:szCs w:val="32"/>
        </w:rPr>
        <w:t>赛事总结、组织参加国赛（2022年5月中旬以后）</w:t>
      </w:r>
    </w:p>
    <w:p w:rsidR="002820C2" w:rsidRDefault="00822B29">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公示并发布比赛结果，发放获奖证书，大赛总结、资料整理归案等。组织入围国赛队伍申报、参加国赛。</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新冠肺炎疫情常态化防控工作要求</w:t>
      </w:r>
    </w:p>
    <w:p w:rsidR="002820C2" w:rsidRDefault="00822B29">
      <w:pPr>
        <w:ind w:firstLineChars="200" w:firstLine="640"/>
        <w:rPr>
          <w:rFonts w:ascii="仿宋" w:eastAsia="仿宋" w:hAnsi="仿宋" w:cs="仿宋"/>
          <w:sz w:val="32"/>
          <w:szCs w:val="32"/>
        </w:rPr>
      </w:pPr>
      <w:r>
        <w:rPr>
          <w:rFonts w:ascii="仿宋" w:eastAsia="仿宋" w:hAnsi="仿宋" w:cs="仿宋" w:hint="eastAsia"/>
          <w:sz w:val="32"/>
          <w:szCs w:val="32"/>
        </w:rPr>
        <w:t>大赛将严格按照国务院联防联控机制《关于做好新冠肺炎疫情常态化防控工作的指导意见》要求开展工作。坚持预防为主，落实“四早”措施，突出重点环节，压实四方责任，积极制订各阶段赛事现场疫情防控应急预案，确保大赛稳妥、安全有序地开展。</w:t>
      </w:r>
    </w:p>
    <w:p w:rsidR="002820C2" w:rsidRDefault="00822B2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工作要求</w:t>
      </w:r>
    </w:p>
    <w:p w:rsidR="002820C2" w:rsidRDefault="00822B29">
      <w:pPr>
        <w:numPr>
          <w:ilvl w:val="0"/>
          <w:numId w:val="6"/>
        </w:numPr>
        <w:ind w:firstLineChars="200" w:firstLine="640"/>
        <w:rPr>
          <w:rFonts w:ascii="仿宋" w:eastAsia="仿宋" w:hAnsi="仿宋" w:cs="仿宋"/>
          <w:sz w:val="32"/>
          <w:szCs w:val="32"/>
        </w:rPr>
      </w:pPr>
      <w:r>
        <w:rPr>
          <w:rFonts w:ascii="仿宋" w:eastAsia="仿宋" w:hAnsi="仿宋" w:cs="仿宋" w:hint="eastAsia"/>
          <w:sz w:val="32"/>
          <w:szCs w:val="32"/>
        </w:rPr>
        <w:t>各设区市科协要充分重视大赛组织工作，发动辖区内科技场馆组织赛事。积极组织动员辖区内相关学校参赛，引导学校开展参赛队伍的培训指导工作。通过新闻媒体等方式开展大赛活动的宣传推广，并加强本市赛事监督管理工作。</w:t>
      </w:r>
    </w:p>
    <w:p w:rsidR="002820C2" w:rsidRDefault="00822B29">
      <w:pPr>
        <w:numPr>
          <w:ilvl w:val="0"/>
          <w:numId w:val="6"/>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江西省科学技术馆成立专门的大赛组织机构，指定专门负责人具体负责大赛组织、协调、实施等工作，对参赛作品的真实性和科学性严格审核把关，确保大赛公平、公正、公开。</w:t>
      </w:r>
    </w:p>
    <w:sectPr w:rsidR="002820C2" w:rsidSect="002820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4D154"/>
    <w:multiLevelType w:val="singleLevel"/>
    <w:tmpl w:val="B844D154"/>
    <w:lvl w:ilvl="0">
      <w:start w:val="2"/>
      <w:numFmt w:val="chineseCounting"/>
      <w:suff w:val="nothing"/>
      <w:lvlText w:val="（%1）"/>
      <w:lvlJc w:val="left"/>
      <w:rPr>
        <w:rFonts w:hint="eastAsia"/>
      </w:rPr>
    </w:lvl>
  </w:abstractNum>
  <w:abstractNum w:abstractNumId="1">
    <w:nsid w:val="CC963993"/>
    <w:multiLevelType w:val="singleLevel"/>
    <w:tmpl w:val="CC963993"/>
    <w:lvl w:ilvl="0">
      <w:start w:val="1"/>
      <w:numFmt w:val="chineseCounting"/>
      <w:suff w:val="nothing"/>
      <w:lvlText w:val="（%1）"/>
      <w:lvlJc w:val="left"/>
      <w:rPr>
        <w:rFonts w:hint="eastAsia"/>
      </w:rPr>
    </w:lvl>
  </w:abstractNum>
  <w:abstractNum w:abstractNumId="2">
    <w:nsid w:val="FF5FECEA"/>
    <w:multiLevelType w:val="singleLevel"/>
    <w:tmpl w:val="FF5FECEA"/>
    <w:lvl w:ilvl="0">
      <w:start w:val="1"/>
      <w:numFmt w:val="chineseCounting"/>
      <w:suff w:val="nothing"/>
      <w:lvlText w:val="（%1）"/>
      <w:lvlJc w:val="left"/>
      <w:rPr>
        <w:rFonts w:hint="eastAsia"/>
      </w:rPr>
    </w:lvl>
  </w:abstractNum>
  <w:abstractNum w:abstractNumId="3">
    <w:nsid w:val="3A568675"/>
    <w:multiLevelType w:val="singleLevel"/>
    <w:tmpl w:val="3A568675"/>
    <w:lvl w:ilvl="0">
      <w:start w:val="1"/>
      <w:numFmt w:val="chineseCounting"/>
      <w:suff w:val="nothing"/>
      <w:lvlText w:val="%1、"/>
      <w:lvlJc w:val="left"/>
      <w:rPr>
        <w:rFonts w:hint="eastAsia"/>
      </w:rPr>
    </w:lvl>
  </w:abstractNum>
  <w:abstractNum w:abstractNumId="4">
    <w:nsid w:val="72CE4A33"/>
    <w:multiLevelType w:val="singleLevel"/>
    <w:tmpl w:val="72CE4A33"/>
    <w:lvl w:ilvl="0">
      <w:start w:val="1"/>
      <w:numFmt w:val="chineseCounting"/>
      <w:suff w:val="nothing"/>
      <w:lvlText w:val="%1、"/>
      <w:lvlJc w:val="left"/>
      <w:rPr>
        <w:rFonts w:hint="eastAsia"/>
      </w:rPr>
    </w:lvl>
  </w:abstractNum>
  <w:abstractNum w:abstractNumId="5">
    <w:nsid w:val="7CEB1F09"/>
    <w:multiLevelType w:val="singleLevel"/>
    <w:tmpl w:val="C5D283E6"/>
    <w:lvl w:ilvl="0">
      <w:start w:val="1"/>
      <w:numFmt w:val="chineseCounting"/>
      <w:suff w:val="nothing"/>
      <w:lvlText w:val="（%1）"/>
      <w:lvlJc w:val="left"/>
      <w:rPr>
        <w:rFonts w:ascii="楷体" w:eastAsia="楷体" w:hAnsi="楷体"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0C2"/>
    <w:rsid w:val="002820C2"/>
    <w:rsid w:val="0037514B"/>
    <w:rsid w:val="003F4BD7"/>
    <w:rsid w:val="006222AB"/>
    <w:rsid w:val="00655685"/>
    <w:rsid w:val="00677902"/>
    <w:rsid w:val="006F00E4"/>
    <w:rsid w:val="00822B29"/>
    <w:rsid w:val="00BB10F7"/>
    <w:rsid w:val="00C00A87"/>
    <w:rsid w:val="00FE3A03"/>
    <w:rsid w:val="015245D8"/>
    <w:rsid w:val="019D47B9"/>
    <w:rsid w:val="03243408"/>
    <w:rsid w:val="034A1FC6"/>
    <w:rsid w:val="09C2748A"/>
    <w:rsid w:val="0C5813F0"/>
    <w:rsid w:val="1322348E"/>
    <w:rsid w:val="146E3DED"/>
    <w:rsid w:val="17B91A4E"/>
    <w:rsid w:val="18107FFB"/>
    <w:rsid w:val="1F677CEA"/>
    <w:rsid w:val="27E033D0"/>
    <w:rsid w:val="308C66BA"/>
    <w:rsid w:val="339E45ED"/>
    <w:rsid w:val="44BA4121"/>
    <w:rsid w:val="4C45562B"/>
    <w:rsid w:val="5244695A"/>
    <w:rsid w:val="5ACB4289"/>
    <w:rsid w:val="61EB4AE0"/>
    <w:rsid w:val="68995D1D"/>
    <w:rsid w:val="708F2E79"/>
    <w:rsid w:val="70B81830"/>
    <w:rsid w:val="724C538E"/>
    <w:rsid w:val="7770342A"/>
    <w:rsid w:val="78070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0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XQ-office</dc:creator>
  <cp:lastModifiedBy>Administrator</cp:lastModifiedBy>
  <cp:revision>8</cp:revision>
  <dcterms:created xsi:type="dcterms:W3CDTF">2022-02-09T02:39:00Z</dcterms:created>
  <dcterms:modified xsi:type="dcterms:W3CDTF">2022-06-28T06:22:00Z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D8725E9839D146DB9707E31D7E44E68F</vt:lpwstr>
  </property>
</Properties>
</file>