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napToGrid w:val="0"/>
        <w:spacing w:line="58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附表1</w:t>
      </w:r>
    </w:p>
    <w:p>
      <w:pPr>
        <w:widowControl w:val="0"/>
        <w:snapToGrid w:val="0"/>
        <w:spacing w:line="580" w:lineRule="exact"/>
        <w:jc w:val="center"/>
        <w:rPr>
          <w:rFonts w:ascii="小标宋" w:hAnsi="黑体" w:eastAsia="小标宋"/>
          <w:sz w:val="30"/>
          <w:szCs w:val="30"/>
        </w:rPr>
      </w:pPr>
      <w:r>
        <w:rPr>
          <w:rFonts w:hint="eastAsia" w:ascii="小标宋" w:hAnsi="黑体" w:eastAsia="小标宋"/>
          <w:sz w:val="30"/>
          <w:szCs w:val="30"/>
        </w:rPr>
        <w:t>各省级行政单位样本区和样本县的中小学校抽取数量</w:t>
      </w:r>
    </w:p>
    <w:p>
      <w:pPr>
        <w:widowControl w:val="0"/>
        <w:snapToGrid w:val="0"/>
        <w:spacing w:line="580" w:lineRule="exact"/>
        <w:jc w:val="center"/>
        <w:rPr>
          <w:rFonts w:ascii="仿宋" w:hAnsi="仿宋" w:eastAsia="仿宋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456"/>
        <w:gridCol w:w="456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行政区划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县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样本抽取方法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北京市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1个城区中心区和1个远郊区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上海市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1个城区中心区和1个远郊区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"http://baike.baidu.com/view/7712.htm"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天津市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1个城区中心区和1个远郊区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辽宁省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1个省会城区中心区和1个地级市中心区，1个省会管辖县和1个地级市管辖县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江苏省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1个省会城区中心区和1个地级市中心区，1个省会管辖县和1个地级市管辖县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"http://baike.baidu.com/view/2659.htm"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吉林省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1个省会城区中心区和1个省会管辖县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"http://baike.baidu.com/view/2647.htm"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黑龙江省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1个省会城区中心区和1个省会管辖县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浙江省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1个省会城区中心区和1个地级市中心区，1个省会管辖县和1个地级市管辖县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陕西省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1个省会城区中心区，1个省会管辖县和1个地级市管辖县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山西省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1个省会城区中心区，1个省会管辖县和1个地级市管辖县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广东省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2个省会城区中心区和1个地级市中心区，2个省会管辖县和2个地级市管辖县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湖北省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1个省会城区中心区和1个地级市中心区，2个省会管辖县和1个地级市管辖县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内蒙古自治区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1个首府城区中心区和1个省会管辖县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山东省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2个省会城区中心区和1个地级市中心区，2个省会管辖县和2个地级市管辖县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湖南省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1个省会城区中心区和1个地级市中心区，2个省会管辖县和1个地级市管辖县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"http://baike.baidu.com/view/2212.htm"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福建省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1个省会城区中心区，1个省会管辖县和1个地级市管辖县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河北省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1个省会城区中心区和1个地级市中心区，2个省会管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辖县和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重庆市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1个城区中心区和1个管辖县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河南省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2个省会城区中心区和1个地级市中心区，2个省会管辖县和2个地级市管辖县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"http://baike.baidu.com/view/28355.htm"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海南省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"http://baike.baidu.com/view/49769.htm"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新疆维吾尔自治区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1个首府城区中心区和1个首府管辖县（或首府远郊区）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"http://baike.baidu.com/item/%E5%AE%81%E5%A4%8F%E5%9B%9E%E6%97%8F%E8%87%AA%E6%B2%BB%E5%8C%BA"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宁夏回族自治区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1个首府城区中心区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江西省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1个省会城区中心区，1个省会管辖县和1个地级市管辖县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"http://baike.baidu.com/view/14897989.htm"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四川省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1个省会城区中心区和1个地级市中心区，2个省会管辖县和1个地级市管辖县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安徽省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1个省会城区中心区和1个地级市中心区，2个省会管辖县和1个地级市管辖县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"http://baike.baidu.com/view/4687.htm"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广西壮族自治区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1个首府城区中心区，1个首府管辖县和1个地级市管辖县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"http://baike.baidu.com/view/36976.htm"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甘肃省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1个省会城区中心区和1个省会管辖县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"http://baike.baidu.com/item/%E9%9D%92%E6%B5%B7%E7%9C%81"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青海省</w:t>
            </w: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云南省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1个省会城区中心区，1个省会管辖县和1个地级市管辖县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5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 w:cs="宋体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zCs w:val="24"/>
              </w:rPr>
              <w:t>贵州省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1个省会城区中心区，1个省会管辖县（县级市）和1个地级市管辖县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95C74"/>
    <w:rsid w:val="24A95C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2016-05-18T05:20:00Z</dcterms:created>
  <dc:creator>zhongke</dc:creator>
  <cp:lastModifiedBy>zhongke</cp:lastModifiedBy>
  <dcterms:modified xsi:type="dcterms:W3CDTF">2016-05-18T05:21:22Z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