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 w:cs="Times New Roman"/>
          <w:szCs w:val="32"/>
        </w:rPr>
      </w:pPr>
      <w:bookmarkStart w:id="0" w:name="_Hlk2247587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after="156" w:afterLines="50" w:line="70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按教育部有关规定，本单位作为</w:t>
      </w:r>
      <w:bookmarkStart w:id="1" w:name="_Hlk2247718"/>
      <w:r>
        <w:rPr>
          <w:rFonts w:ascii="Times New Roman" w:hAnsi="Times New Roman" w:eastAsia="仿宋_GB2312" w:cs="Times New Roman"/>
          <w:sz w:val="32"/>
          <w:szCs w:val="32"/>
        </w:rPr>
        <w:t>2024年全国中学生生物学联赛云南省赛区</w:t>
      </w:r>
      <w:bookmarkEnd w:id="1"/>
      <w:r>
        <w:rPr>
          <w:rFonts w:ascii="Times New Roman" w:hAnsi="Times New Roman" w:eastAsia="仿宋_GB2312" w:cs="Times New Roman"/>
          <w:sz w:val="32"/>
          <w:szCs w:val="32"/>
        </w:rPr>
        <w:t>竞赛州（市）考点的组织方，自愿对本州（市）生物学竞赛活动的全过程承担主体责任，并承诺如下：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一、坚持公益性，不以营利为目的。本单位及承办方不向学生、学校收取成本费、工本费、活动费、报名费、食宿费和其他各种名目的费用，严格做到 “零收费”。不以任何方式转嫁竞赛活动成本。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二、坚持自愿原则，不强迫、诱导任何学校、学生或家长参加竞赛活动。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三、举办竞赛过程中，不面向参赛者开展培训，不推销或变相推销资料、书籍、商品等。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四、竞赛对符合条件的中学生平等开放，不设置任何歧视性条件。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五、竞赛以及竞赛产生的结果不作为中学招生入学的依据。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如在组织竞赛过程中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有违反上述承诺的行为，本单位愿意接受并落实教育部、地方教育行政部门、全国竞赛委员会提出的整改要求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包括撤销竞赛的决定，并妥善做好善后工作。</w:t>
      </w:r>
    </w:p>
    <w:p>
      <w:pPr>
        <w:spacing w:after="312" w:afterLines="10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承诺单位法人代表（或授权代表）签字（盖章）：</w:t>
      </w:r>
    </w:p>
    <w:p>
      <w:pPr>
        <w:spacing w:after="312" w:afterLines="100" w:line="56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  <w:bookmarkEnd w:id="0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68424162"/>
    <w:rsid w:val="684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2024-03-07T08:26:00Z</dcterms:created>
  <dc:creator>喜塔腊雪巍</dc:creator>
  <cp:lastModifiedBy>喜塔腊雪巍</cp:lastModifiedBy>
  <dcterms:modified xsi:type="dcterms:W3CDTF">2024-03-07T08:30:14Z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253B8FA5E1D84429A88513EBE724DE89_11</vt:lpwstr>
  </property>
</Properties>
</file>