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方正黑体_GBK" w:eastAsia="方正黑体_GBK"/>
        </w:rPr>
      </w:pPr>
      <w:bookmarkStart w:id="1" w:name="_GoBack"/>
      <w:r>
        <w:rPr>
          <w:rFonts w:hint="eastAsia" w:ascii="方正黑体_GBK" w:eastAsia="方正黑体_GBK"/>
        </w:rPr>
        <w:t>附件1</w:t>
      </w:r>
    </w:p>
    <w:p>
      <w:pPr>
        <w:snapToGrid w:val="0"/>
        <w:spacing w:line="700" w:lineRule="exact"/>
        <w:ind w:firstLine="0" w:firstLineChars="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云南省青少年科技教育协会</w:t>
      </w:r>
    </w:p>
    <w:p>
      <w:pPr>
        <w:snapToGrid w:val="0"/>
        <w:spacing w:line="700" w:lineRule="exact"/>
        <w:ind w:firstLine="0" w:firstLineChars="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初级青少年科技辅导员专业水平</w:t>
      </w:r>
    </w:p>
    <w:p>
      <w:pPr>
        <w:snapToGrid w:val="0"/>
        <w:spacing w:line="700" w:lineRule="exact"/>
        <w:ind w:firstLine="0" w:firstLineChars="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认证细则（试行）</w:t>
      </w:r>
    </w:p>
    <w:bookmarkEnd w:id="1"/>
    <w:p>
      <w:pPr>
        <w:snapToGrid w:val="0"/>
        <w:spacing w:line="560" w:lineRule="exact"/>
        <w:ind w:firstLine="640"/>
        <w:jc w:val="center"/>
        <w:rPr>
          <w:rFonts w:ascii="仿宋_GB2312" w:hAnsi="仿宋" w:eastAsia="仿宋_GB2312"/>
          <w:szCs w:val="32"/>
        </w:rPr>
      </w:pPr>
      <w:r>
        <w:rPr>
          <w:rFonts w:hint="eastAsia" w:ascii="仿宋_GB2312" w:hAnsi="仿宋" w:eastAsia="仿宋_GB2312"/>
          <w:szCs w:val="32"/>
        </w:rPr>
        <w:t>（2</w:t>
      </w:r>
      <w:r>
        <w:rPr>
          <w:rFonts w:ascii="仿宋_GB2312" w:hAnsi="仿宋" w:eastAsia="仿宋_GB2312"/>
          <w:szCs w:val="32"/>
        </w:rPr>
        <w:t>021</w:t>
      </w:r>
      <w:r>
        <w:rPr>
          <w:rFonts w:hint="eastAsia" w:ascii="仿宋_GB2312" w:hAnsi="仿宋" w:eastAsia="仿宋_GB2312"/>
          <w:szCs w:val="32"/>
        </w:rPr>
        <w:t>）</w:t>
      </w:r>
    </w:p>
    <w:p>
      <w:pPr>
        <w:snapToGrid w:val="0"/>
        <w:spacing w:line="558" w:lineRule="exact"/>
        <w:ind w:firstLine="640"/>
        <w:rPr>
          <w:rFonts w:hint="eastAsia" w:ascii="方正仿宋_GBK" w:hAnsi="仿宋"/>
          <w:szCs w:val="32"/>
        </w:rPr>
      </w:pPr>
      <w:r>
        <w:rPr>
          <w:rFonts w:hint="eastAsia" w:ascii="方正仿宋_GBK" w:hAnsi="仿宋"/>
          <w:szCs w:val="32"/>
        </w:rPr>
        <w:t>本细则根据中国青少年科技辅导员协会《青少年科技辅导员专业水平认证办法（试行）》编制。</w:t>
      </w:r>
    </w:p>
    <w:p>
      <w:pPr>
        <w:spacing w:line="558" w:lineRule="exact"/>
        <w:ind w:firstLine="640"/>
        <w:rPr>
          <w:rFonts w:hint="eastAsia" w:ascii="方正黑体_GBK" w:hAnsi="黑体" w:eastAsia="方正黑体_GBK" w:cs="黑体"/>
          <w:szCs w:val="32"/>
        </w:rPr>
      </w:pPr>
      <w:r>
        <w:rPr>
          <w:rFonts w:hint="eastAsia" w:ascii="方正黑体_GBK" w:hAnsi="黑体" w:eastAsia="方正黑体_GBK" w:cs="黑体"/>
          <w:szCs w:val="32"/>
        </w:rPr>
        <w:t xml:space="preserve">第一条 </w:t>
      </w:r>
      <w:r>
        <w:rPr>
          <w:rFonts w:ascii="方正黑体_GBK" w:hAnsi="黑体" w:eastAsia="方正黑体_GBK" w:cs="黑体"/>
          <w:szCs w:val="32"/>
        </w:rPr>
        <w:t xml:space="preserve"> </w:t>
      </w:r>
      <w:r>
        <w:rPr>
          <w:rFonts w:hint="eastAsia" w:ascii="方正黑体_GBK" w:hAnsi="黑体" w:eastAsia="方正黑体_GBK" w:cs="黑体"/>
          <w:szCs w:val="32"/>
        </w:rPr>
        <w:t>认证组织管理</w:t>
      </w:r>
    </w:p>
    <w:p>
      <w:pPr>
        <w:snapToGrid w:val="0"/>
        <w:spacing w:line="558" w:lineRule="exact"/>
        <w:ind w:firstLine="640"/>
        <w:rPr>
          <w:rFonts w:hint="eastAsia" w:ascii="方正仿宋_GBK" w:hAnsi="仿宋"/>
          <w:szCs w:val="32"/>
        </w:rPr>
      </w:pPr>
      <w:r>
        <w:rPr>
          <w:rFonts w:hint="eastAsia" w:ascii="方正仿宋_GBK" w:hAnsi="仿宋"/>
          <w:szCs w:val="32"/>
        </w:rPr>
        <w:t>云南省初级青少年科技辅导员专业水平认证组织工作由云南省青少年科技教育协会（下面简称协会）秘书处负责，评审工作由科技辅导员专业水平认证评审专家委员会负责，认证监督委员会负责监督认证过程的公平公正。</w:t>
      </w:r>
    </w:p>
    <w:p>
      <w:pPr>
        <w:snapToGrid w:val="0"/>
        <w:spacing w:line="558" w:lineRule="exact"/>
        <w:ind w:firstLine="640"/>
        <w:jc w:val="left"/>
        <w:rPr>
          <w:rFonts w:hint="eastAsia" w:ascii="方正仿宋_GBK" w:hAnsi="仿宋"/>
          <w:szCs w:val="32"/>
        </w:rPr>
      </w:pPr>
      <w:r>
        <w:rPr>
          <w:rFonts w:hint="eastAsia" w:ascii="方正仿宋_GBK" w:hAnsi="仿宋"/>
          <w:szCs w:val="32"/>
        </w:rPr>
        <w:t>1．评审专家委员会</w:t>
      </w:r>
    </w:p>
    <w:p>
      <w:pPr>
        <w:snapToGrid w:val="0"/>
        <w:spacing w:line="558" w:lineRule="exact"/>
        <w:ind w:firstLine="640"/>
        <w:rPr>
          <w:rFonts w:hint="eastAsia" w:ascii="方正仿宋_GBK" w:hAnsi="仿宋"/>
          <w:szCs w:val="32"/>
        </w:rPr>
      </w:pPr>
      <w:r>
        <w:rPr>
          <w:rFonts w:hint="eastAsia" w:ascii="方正仿宋_GBK" w:hAnsi="仿宋"/>
          <w:szCs w:val="32"/>
        </w:rPr>
        <w:t>由协会各理事单位会员、专业委员会、秘书处共同推荐产生。评审专家委员会由不同学科的科技专家、科学教育专家组成，主要负责申报者业绩成果评审、笔试命题、现场答辩等。</w:t>
      </w:r>
    </w:p>
    <w:p>
      <w:pPr>
        <w:snapToGrid w:val="0"/>
        <w:spacing w:line="558" w:lineRule="exact"/>
        <w:ind w:firstLine="640"/>
        <w:rPr>
          <w:rFonts w:hint="eastAsia" w:ascii="方正仿宋_GBK" w:hAnsi="仿宋"/>
          <w:szCs w:val="32"/>
        </w:rPr>
      </w:pPr>
      <w:r>
        <w:rPr>
          <w:rFonts w:hint="eastAsia" w:ascii="方正仿宋_GBK" w:hAnsi="仿宋"/>
          <w:szCs w:val="32"/>
        </w:rPr>
        <w:t>2．监督委员会</w:t>
      </w:r>
    </w:p>
    <w:p>
      <w:pPr>
        <w:snapToGrid w:val="0"/>
        <w:spacing w:line="558" w:lineRule="exact"/>
        <w:ind w:firstLine="640"/>
        <w:rPr>
          <w:rFonts w:hint="eastAsia" w:ascii="方正仿宋_GBK" w:hAnsi="仿宋"/>
          <w:szCs w:val="32"/>
        </w:rPr>
      </w:pPr>
      <w:r>
        <w:rPr>
          <w:rFonts w:hint="eastAsia" w:ascii="方正仿宋_GBK" w:hAnsi="仿宋"/>
          <w:szCs w:val="32"/>
        </w:rPr>
        <w:t>由协会常务理事会推荐2名常务理事担任，主要负责认证工作的监督，受理认证工作中的投诉及核实处理工作。</w:t>
      </w:r>
    </w:p>
    <w:p>
      <w:pPr>
        <w:spacing w:line="558" w:lineRule="exact"/>
        <w:ind w:firstLine="640"/>
        <w:rPr>
          <w:rFonts w:hint="eastAsia" w:ascii="方正黑体_GBK" w:hAnsi="黑体" w:eastAsia="方正黑体_GBK" w:cs="黑体"/>
          <w:szCs w:val="32"/>
        </w:rPr>
      </w:pPr>
      <w:r>
        <w:rPr>
          <w:rFonts w:hint="eastAsia" w:ascii="方正黑体_GBK" w:hAnsi="黑体" w:eastAsia="方正黑体_GBK" w:cs="黑体"/>
          <w:szCs w:val="32"/>
        </w:rPr>
        <w:t xml:space="preserve">第二条 </w:t>
      </w:r>
      <w:r>
        <w:rPr>
          <w:rFonts w:ascii="方正黑体_GBK" w:hAnsi="黑体" w:eastAsia="方正黑体_GBK" w:cs="黑体"/>
          <w:szCs w:val="32"/>
        </w:rPr>
        <w:t xml:space="preserve"> </w:t>
      </w:r>
      <w:r>
        <w:rPr>
          <w:rFonts w:hint="eastAsia" w:ascii="方正黑体_GBK" w:hAnsi="黑体" w:eastAsia="方正黑体_GBK" w:cs="黑体"/>
          <w:szCs w:val="32"/>
        </w:rPr>
        <w:t>报名条件</w:t>
      </w:r>
    </w:p>
    <w:p>
      <w:pPr>
        <w:snapToGrid w:val="0"/>
        <w:spacing w:line="558" w:lineRule="exact"/>
        <w:ind w:firstLine="640"/>
        <w:rPr>
          <w:rFonts w:hint="eastAsia" w:ascii="方正仿宋_GBK" w:hAnsi="仿宋"/>
          <w:szCs w:val="32"/>
        </w:rPr>
      </w:pPr>
      <w:r>
        <w:rPr>
          <w:rFonts w:hint="eastAsia" w:ascii="方正仿宋_GBK" w:hAnsi="仿宋"/>
          <w:szCs w:val="32"/>
        </w:rPr>
        <w:t>1．拥护中国共产党的领导，热爱祖国，遵纪守法；热爱青少年科技教育事业，具备良好的职业道德和敬业精神。</w:t>
      </w:r>
    </w:p>
    <w:p>
      <w:pPr>
        <w:snapToGrid w:val="0"/>
        <w:spacing w:line="558" w:lineRule="exact"/>
        <w:ind w:firstLine="640"/>
        <w:rPr>
          <w:rFonts w:hint="eastAsia" w:ascii="方正仿宋_GBK" w:hAnsi="仿宋"/>
          <w:szCs w:val="32"/>
        </w:rPr>
      </w:pPr>
      <w:r>
        <w:rPr>
          <w:rFonts w:hint="eastAsia" w:ascii="方正仿宋_GBK" w:hAnsi="仿宋"/>
          <w:szCs w:val="32"/>
        </w:rPr>
        <w:t>2．连续从事青少年科技辅导员工作2年以上（含兼职）。</w:t>
      </w:r>
    </w:p>
    <w:p>
      <w:pPr>
        <w:snapToGrid w:val="0"/>
        <w:spacing w:line="558" w:lineRule="exact"/>
        <w:ind w:firstLine="640"/>
        <w:rPr>
          <w:rFonts w:hint="eastAsia" w:ascii="方正仿宋_GBK" w:hAnsi="仿宋"/>
          <w:szCs w:val="32"/>
        </w:rPr>
      </w:pPr>
      <w:r>
        <w:rPr>
          <w:rFonts w:hint="eastAsia" w:ascii="方正仿宋_GBK" w:hAnsi="仿宋"/>
          <w:szCs w:val="32"/>
        </w:rPr>
        <w:t>3．本人参加省级以上（含）青少年科技教育专业线上或线下培训时间，培训总时长不少于30学时，并获培训合格证书。</w:t>
      </w:r>
    </w:p>
    <w:p>
      <w:pPr>
        <w:snapToGrid w:val="0"/>
        <w:spacing w:line="558" w:lineRule="exact"/>
        <w:ind w:firstLine="640"/>
        <w:rPr>
          <w:rFonts w:hint="eastAsia" w:ascii="方正仿宋_GBK" w:hAnsi="仿宋"/>
          <w:szCs w:val="32"/>
        </w:rPr>
      </w:pPr>
      <w:r>
        <w:rPr>
          <w:rFonts w:hint="eastAsia" w:ascii="方正仿宋_GBK" w:hAnsi="仿宋"/>
          <w:szCs w:val="32"/>
        </w:rPr>
        <w:t>4．具备以下2项条件中任意1项：</w:t>
      </w:r>
    </w:p>
    <w:p>
      <w:pPr>
        <w:snapToGrid w:val="0"/>
        <w:spacing w:line="558" w:lineRule="exact"/>
        <w:ind w:firstLine="640"/>
        <w:rPr>
          <w:rFonts w:hint="eastAsia" w:ascii="方正仿宋_GBK" w:hAnsi="仿宋"/>
          <w:szCs w:val="32"/>
        </w:rPr>
      </w:pPr>
      <w:r>
        <w:rPr>
          <w:rFonts w:hint="eastAsia" w:ascii="方正仿宋_GBK" w:hAnsi="仿宋"/>
          <w:szCs w:val="32"/>
        </w:rPr>
        <w:t>（1）近三年内，在州（市）级或以上作为第一指导教师指导学生开展校内外科普活动、科技竞赛并获奖。</w:t>
      </w:r>
    </w:p>
    <w:p>
      <w:pPr>
        <w:snapToGrid w:val="0"/>
        <w:spacing w:line="558" w:lineRule="exact"/>
        <w:ind w:firstLine="640"/>
        <w:rPr>
          <w:rFonts w:hint="eastAsia" w:ascii="方正仿宋_GBK" w:hAnsi="仿宋"/>
          <w:szCs w:val="32"/>
        </w:rPr>
      </w:pPr>
      <w:r>
        <w:rPr>
          <w:rFonts w:hint="eastAsia" w:ascii="方正仿宋_GBK" w:hAnsi="仿宋"/>
          <w:szCs w:val="32"/>
        </w:rPr>
        <w:t>（2）近三年内，在州（市）级以上（含）青少年科技教育相关专业评比活动获奖，如科技教育活动方案、教具研发等；获得州（市）级以上（含）优秀科技辅导员的表彰奖励等。</w:t>
      </w:r>
    </w:p>
    <w:p>
      <w:pPr>
        <w:spacing w:line="558" w:lineRule="exact"/>
        <w:ind w:firstLine="640"/>
        <w:rPr>
          <w:rFonts w:hint="eastAsia" w:ascii="方正黑体_GBK" w:hAnsi="黑体" w:eastAsia="方正黑体_GBK" w:cs="黑体"/>
          <w:szCs w:val="32"/>
        </w:rPr>
      </w:pPr>
      <w:r>
        <w:rPr>
          <w:rFonts w:hint="eastAsia" w:ascii="方正黑体_GBK" w:hAnsi="黑体" w:eastAsia="方正黑体_GBK" w:cs="黑体"/>
          <w:szCs w:val="32"/>
        </w:rPr>
        <w:t>第三条  申报流程</w:t>
      </w:r>
    </w:p>
    <w:p>
      <w:pPr>
        <w:spacing w:line="558" w:lineRule="exact"/>
        <w:ind w:firstLine="640"/>
        <w:rPr>
          <w:rFonts w:hint="eastAsia" w:ascii="方正仿宋_GBK" w:hAnsi="仿宋"/>
          <w:color w:val="000000"/>
          <w:szCs w:val="32"/>
        </w:rPr>
      </w:pPr>
      <w:r>
        <w:rPr>
          <w:rFonts w:hint="eastAsia" w:ascii="方正仿宋_GBK" w:hAnsi="仿宋"/>
          <w:color w:val="000000"/>
          <w:szCs w:val="32"/>
        </w:rPr>
        <w:t>1</w:t>
      </w:r>
      <w:r>
        <w:rPr>
          <w:rFonts w:hint="eastAsia" w:ascii="方正仿宋_GBK" w:hAnsi="仿宋"/>
          <w:szCs w:val="32"/>
        </w:rPr>
        <w:t>．认证工作只接受个人申报。</w:t>
      </w:r>
    </w:p>
    <w:p>
      <w:pPr>
        <w:spacing w:line="558" w:lineRule="exact"/>
        <w:ind w:firstLine="640"/>
        <w:rPr>
          <w:rFonts w:hint="eastAsia" w:ascii="方正仿宋_GBK" w:hAnsi="仿宋"/>
          <w:color w:val="000000"/>
          <w:szCs w:val="32"/>
        </w:rPr>
      </w:pPr>
      <w:r>
        <w:rPr>
          <w:rFonts w:hint="eastAsia" w:ascii="方正仿宋_GBK" w:hAnsi="仿宋"/>
          <w:color w:val="000000"/>
          <w:szCs w:val="32"/>
        </w:rPr>
        <w:t>2</w:t>
      </w:r>
      <w:r>
        <w:rPr>
          <w:rFonts w:hint="eastAsia" w:ascii="方正仿宋_GBK" w:hAnsi="仿宋"/>
          <w:szCs w:val="32"/>
        </w:rPr>
        <w:t>．</w:t>
      </w:r>
      <w:r>
        <w:rPr>
          <w:rFonts w:hint="eastAsia" w:ascii="方正仿宋_GBK" w:hAnsi="仿宋"/>
          <w:color w:val="000000"/>
          <w:szCs w:val="32"/>
        </w:rPr>
        <w:t>符合初级认证报名条件的申请人根据所符合的条件选择申报认证的级别，填写“青少年科技辅导员专业水平认证申报书”，并提交相关业绩成果材料复印件，打印申报书，签字并加盖所在单位公章后提交评审专家委员会。</w:t>
      </w:r>
    </w:p>
    <w:p>
      <w:pPr>
        <w:spacing w:line="558" w:lineRule="exact"/>
        <w:ind w:firstLine="640"/>
        <w:rPr>
          <w:rFonts w:hint="eastAsia" w:ascii="方正仿宋_GBK" w:hAnsi="仿宋"/>
          <w:color w:val="000000"/>
          <w:szCs w:val="32"/>
        </w:rPr>
      </w:pPr>
      <w:r>
        <w:rPr>
          <w:rFonts w:hint="eastAsia" w:ascii="方正仿宋_GBK" w:hAnsi="仿宋"/>
          <w:color w:val="000000"/>
          <w:szCs w:val="32"/>
        </w:rPr>
        <w:t>3</w:t>
      </w:r>
      <w:r>
        <w:rPr>
          <w:rFonts w:hint="eastAsia" w:ascii="方正仿宋_GBK" w:hAnsi="仿宋"/>
          <w:szCs w:val="32"/>
        </w:rPr>
        <w:t>．</w:t>
      </w:r>
      <w:r>
        <w:rPr>
          <w:rFonts w:hint="eastAsia" w:ascii="方正仿宋_GBK" w:hAnsi="仿宋"/>
          <w:color w:val="000000"/>
          <w:szCs w:val="32"/>
        </w:rPr>
        <w:t>申报完成后，申报者等待审核资料、笔试。</w:t>
      </w:r>
      <w:r>
        <w:rPr>
          <w:rFonts w:hint="eastAsia" w:ascii="方正仿宋_GBK" w:hAnsi="仿宋"/>
          <w:szCs w:val="32"/>
        </w:rPr>
        <w:t>在规定时间内参加笔试。</w:t>
      </w:r>
    </w:p>
    <w:p>
      <w:pPr>
        <w:snapToGrid w:val="0"/>
        <w:spacing w:line="558" w:lineRule="exact"/>
        <w:ind w:firstLine="640"/>
        <w:rPr>
          <w:rFonts w:hint="eastAsia" w:ascii="方正仿宋_GBK" w:hAnsi="仿宋"/>
          <w:szCs w:val="32"/>
        </w:rPr>
      </w:pPr>
      <w:r>
        <w:rPr>
          <w:rFonts w:hint="eastAsia" w:ascii="方正仿宋_GBK" w:hAnsi="仿宋"/>
          <w:szCs w:val="32"/>
        </w:rPr>
        <w:t>4．笔试通过后，由专家对业绩成果进行评审，申请人等待业绩成果评审结果。</w:t>
      </w:r>
    </w:p>
    <w:p>
      <w:pPr>
        <w:snapToGrid w:val="0"/>
        <w:spacing w:line="558" w:lineRule="exact"/>
        <w:ind w:firstLine="640"/>
        <w:rPr>
          <w:rFonts w:hint="eastAsia" w:ascii="方正仿宋_GBK" w:hAnsi="仿宋"/>
          <w:szCs w:val="32"/>
        </w:rPr>
      </w:pPr>
      <w:r>
        <w:rPr>
          <w:rFonts w:hint="eastAsia" w:ascii="方正仿宋_GBK" w:hAnsi="仿宋"/>
          <w:szCs w:val="32"/>
        </w:rPr>
        <w:t>5．对拟通过名单进行公示。</w:t>
      </w:r>
    </w:p>
    <w:p>
      <w:pPr>
        <w:snapToGrid w:val="0"/>
        <w:spacing w:line="558" w:lineRule="exact"/>
        <w:ind w:firstLine="640"/>
        <w:rPr>
          <w:rFonts w:hint="eastAsia" w:ascii="方正仿宋_GBK" w:hAnsi="仿宋"/>
          <w:szCs w:val="32"/>
        </w:rPr>
      </w:pPr>
      <w:r>
        <w:rPr>
          <w:rFonts w:hint="eastAsia" w:ascii="方正仿宋_GBK" w:hAnsi="仿宋"/>
          <w:szCs w:val="32"/>
        </w:rPr>
        <w:t>6．正式发布认证结果。</w:t>
      </w:r>
    </w:p>
    <w:p>
      <w:pPr>
        <w:spacing w:line="558" w:lineRule="exact"/>
        <w:ind w:firstLine="640"/>
        <w:rPr>
          <w:rFonts w:hint="eastAsia" w:ascii="方正黑体_GBK" w:hAnsi="黑体" w:eastAsia="方正黑体_GBK" w:cs="黑体"/>
          <w:szCs w:val="32"/>
        </w:rPr>
      </w:pPr>
      <w:r>
        <w:rPr>
          <w:rFonts w:hint="eastAsia" w:ascii="方正黑体_GBK" w:hAnsi="黑体" w:eastAsia="方正黑体_GBK" w:cs="黑体"/>
          <w:szCs w:val="32"/>
        </w:rPr>
        <w:t>第四条 认证时间</w:t>
      </w:r>
    </w:p>
    <w:p>
      <w:pPr>
        <w:spacing w:line="558" w:lineRule="exact"/>
        <w:ind w:firstLine="640"/>
        <w:rPr>
          <w:rFonts w:hint="eastAsia" w:ascii="方正仿宋_GBK" w:hAnsi="仿宋"/>
          <w:szCs w:val="32"/>
        </w:rPr>
      </w:pPr>
      <w:r>
        <w:rPr>
          <w:rFonts w:hint="eastAsia" w:ascii="方正仿宋_GBK" w:hAnsi="仿宋"/>
          <w:color w:val="000000"/>
          <w:szCs w:val="32"/>
        </w:rPr>
        <w:t>申报当年6月-10月为认证申请期，10月-11月进行笔试，12月公布认证名单，具体时间以云南省青少年科技教育协会通知时间为准</w:t>
      </w:r>
      <w:r>
        <w:rPr>
          <w:rFonts w:hint="eastAsia" w:ascii="方正仿宋_GBK" w:hAnsi="仿宋"/>
          <w:szCs w:val="32"/>
        </w:rPr>
        <w:t>。</w:t>
      </w:r>
    </w:p>
    <w:p>
      <w:pPr>
        <w:spacing w:line="558" w:lineRule="exact"/>
        <w:ind w:firstLine="640"/>
        <w:rPr>
          <w:rFonts w:hint="eastAsia" w:ascii="方正黑体_GBK" w:hAnsi="黑体" w:eastAsia="方正黑体_GBK" w:cs="黑体"/>
          <w:szCs w:val="32"/>
        </w:rPr>
      </w:pPr>
      <w:r>
        <w:rPr>
          <w:rFonts w:hint="eastAsia" w:ascii="方正黑体_GBK" w:hAnsi="黑体" w:eastAsia="方正黑体_GBK" w:cs="黑体"/>
          <w:szCs w:val="32"/>
        </w:rPr>
        <w:t>第五条 评审办法</w:t>
      </w:r>
    </w:p>
    <w:p>
      <w:pPr>
        <w:spacing w:line="558" w:lineRule="exact"/>
        <w:ind w:firstLine="640"/>
        <w:rPr>
          <w:rFonts w:hint="eastAsia" w:ascii="方正仿宋_GBK" w:hAnsi="仿宋"/>
          <w:szCs w:val="32"/>
        </w:rPr>
      </w:pPr>
      <w:r>
        <w:rPr>
          <w:rFonts w:hint="eastAsia" w:ascii="方正仿宋_GBK" w:hAnsi="仿宋"/>
          <w:szCs w:val="32"/>
        </w:rPr>
        <w:t>认证评审分为资格审查、业绩和成果评审、笔试三个环节，主要从师德修养与专业情感、理论水平与科技素养、业务能力和实践能力等方面综合评价申报者的专业水平。资格审查合格、业绩成果材料评审通过者，方有资格参加笔试。</w:t>
      </w:r>
    </w:p>
    <w:p>
      <w:pPr>
        <w:spacing w:line="558" w:lineRule="exact"/>
        <w:ind w:firstLine="640"/>
        <w:rPr>
          <w:rFonts w:hint="eastAsia" w:ascii="方正仿宋_GBK" w:hAnsi="仿宋"/>
          <w:szCs w:val="32"/>
        </w:rPr>
      </w:pPr>
      <w:r>
        <w:rPr>
          <w:rFonts w:hint="eastAsia" w:ascii="方正仿宋_GBK" w:hAnsi="仿宋"/>
          <w:szCs w:val="32"/>
        </w:rPr>
        <w:t>1．资格审查</w:t>
      </w:r>
    </w:p>
    <w:p>
      <w:pPr>
        <w:spacing w:line="558" w:lineRule="exact"/>
        <w:ind w:firstLine="640"/>
        <w:rPr>
          <w:rFonts w:hint="eastAsia" w:ascii="方正仿宋_GBK" w:hAnsi="仿宋"/>
          <w:szCs w:val="32"/>
        </w:rPr>
      </w:pPr>
      <w:r>
        <w:rPr>
          <w:rFonts w:hint="eastAsia" w:ascii="方正仿宋_GBK" w:hAnsi="仿宋"/>
          <w:szCs w:val="32"/>
        </w:rPr>
        <w:t>认证专家委员会根据报名条件，对申报者提交的材料进行审核，审核通过者获得参加专业水平认证的资格。</w:t>
      </w:r>
    </w:p>
    <w:p>
      <w:pPr>
        <w:spacing w:line="558" w:lineRule="exact"/>
        <w:ind w:firstLine="640"/>
        <w:rPr>
          <w:rFonts w:hint="eastAsia" w:ascii="方正仿宋_GBK" w:hAnsi="仿宋"/>
          <w:szCs w:val="32"/>
        </w:rPr>
      </w:pPr>
      <w:r>
        <w:rPr>
          <w:rFonts w:hint="eastAsia" w:ascii="方正仿宋_GBK" w:hAnsi="仿宋"/>
          <w:szCs w:val="32"/>
        </w:rPr>
        <w:t>2．业绩和成果评审</w:t>
      </w:r>
    </w:p>
    <w:p>
      <w:pPr>
        <w:spacing w:line="558" w:lineRule="exact"/>
        <w:ind w:firstLine="640"/>
        <w:rPr>
          <w:rFonts w:hint="eastAsia" w:ascii="方正仿宋_GBK" w:hAnsi="仿宋"/>
          <w:szCs w:val="32"/>
        </w:rPr>
      </w:pPr>
      <w:r>
        <w:rPr>
          <w:rFonts w:hint="eastAsia" w:ascii="方正仿宋_GBK" w:hAnsi="仿宋"/>
          <w:szCs w:val="32"/>
        </w:rPr>
        <w:t>认证专家委员会对申请者提交的业绩成果和佐证材料进行审核评价，评价内容包括学生科技项目指导能力、个人专业能力、个人研究能力、培训工作经验、课程开发经验、科技活动组织经验等。</w:t>
      </w:r>
    </w:p>
    <w:p>
      <w:pPr>
        <w:spacing w:line="558" w:lineRule="exact"/>
        <w:ind w:firstLine="640"/>
        <w:rPr>
          <w:rFonts w:hint="eastAsia" w:ascii="方正仿宋_GBK" w:hAnsi="仿宋"/>
          <w:szCs w:val="32"/>
        </w:rPr>
      </w:pPr>
      <w:r>
        <w:rPr>
          <w:rFonts w:hint="eastAsia" w:ascii="方正仿宋_GBK" w:hAnsi="仿宋"/>
          <w:szCs w:val="32"/>
        </w:rPr>
        <w:t>3．笔试</w:t>
      </w:r>
    </w:p>
    <w:p>
      <w:pPr>
        <w:spacing w:line="558" w:lineRule="exact"/>
        <w:ind w:firstLine="640"/>
        <w:rPr>
          <w:rFonts w:hint="eastAsia" w:ascii="方正仿宋_GBK" w:hAnsi="仿宋"/>
          <w:szCs w:val="32"/>
        </w:rPr>
      </w:pPr>
      <w:r>
        <w:rPr>
          <w:rFonts w:hint="eastAsia" w:ascii="方正仿宋_GBK" w:hAnsi="仿宋"/>
          <w:szCs w:val="32"/>
        </w:rPr>
        <w:t>笔试主要考察申报者的基本科学素质、开展科技教育活动必备的基础理论知识。笔试以客观题考核为主，通过在线方式进行。</w:t>
      </w:r>
    </w:p>
    <w:p>
      <w:pPr>
        <w:spacing w:line="558" w:lineRule="exact"/>
        <w:ind w:firstLine="640"/>
        <w:rPr>
          <w:rFonts w:hint="eastAsia" w:ascii="方正黑体_GBK" w:hAnsi="黑体" w:eastAsia="方正黑体_GBK" w:cs="黑体"/>
          <w:szCs w:val="32"/>
        </w:rPr>
      </w:pPr>
      <w:r>
        <w:rPr>
          <w:rFonts w:hint="eastAsia" w:ascii="方正黑体_GBK" w:hAnsi="黑体" w:eastAsia="方正黑体_GBK" w:cs="黑体"/>
          <w:szCs w:val="32"/>
        </w:rPr>
        <w:t>第六条 计分办法</w:t>
      </w:r>
    </w:p>
    <w:p>
      <w:pPr>
        <w:spacing w:line="558" w:lineRule="exact"/>
        <w:ind w:firstLine="640"/>
        <w:rPr>
          <w:rFonts w:hint="eastAsia" w:ascii="方正仿宋_GBK" w:hAnsi="仿宋"/>
          <w:szCs w:val="32"/>
        </w:rPr>
      </w:pPr>
      <w:r>
        <w:rPr>
          <w:rFonts w:hint="eastAsia" w:ascii="方正仿宋_GBK" w:hAnsi="仿宋"/>
          <w:szCs w:val="32"/>
        </w:rPr>
        <w:t>初级青少年科技辅导员认证满分为100分，各环节得分占比分别为：业绩和成果70%，笔试30%。</w:t>
      </w:r>
    </w:p>
    <w:p>
      <w:pPr>
        <w:spacing w:line="558" w:lineRule="exact"/>
        <w:ind w:firstLine="640"/>
        <w:rPr>
          <w:rFonts w:hint="eastAsia" w:ascii="方正仿宋_GBK" w:hAnsi="仿宋"/>
          <w:szCs w:val="32"/>
        </w:rPr>
      </w:pPr>
      <w:r>
        <w:rPr>
          <w:rFonts w:hint="eastAsia" w:ascii="方正仿宋_GBK" w:hAnsi="仿宋"/>
          <w:szCs w:val="32"/>
        </w:rPr>
        <w:t>申报者依总分得分，从高到低按80%比例认定为相应等级科技辅导员，合格成绩不得低于60分。</w:t>
      </w:r>
    </w:p>
    <w:p>
      <w:pPr>
        <w:spacing w:line="558" w:lineRule="exact"/>
        <w:ind w:firstLine="640"/>
        <w:rPr>
          <w:rFonts w:hint="eastAsia" w:ascii="方正黑体_GBK" w:hAnsi="黑体" w:eastAsia="方正黑体_GBK" w:cs="黑体"/>
          <w:szCs w:val="32"/>
        </w:rPr>
      </w:pPr>
      <w:r>
        <w:rPr>
          <w:rFonts w:hint="eastAsia" w:ascii="方正黑体_GBK" w:hAnsi="黑体" w:eastAsia="方正黑体_GBK" w:cs="黑体"/>
          <w:szCs w:val="32"/>
        </w:rPr>
        <w:t>第七条  证书颁发</w:t>
      </w:r>
    </w:p>
    <w:p>
      <w:pPr>
        <w:spacing w:line="558" w:lineRule="exact"/>
        <w:ind w:firstLine="640"/>
        <w:rPr>
          <w:rFonts w:hint="eastAsia" w:ascii="方正仿宋_GBK" w:hAnsi="仿宋"/>
          <w:szCs w:val="32"/>
        </w:rPr>
      </w:pPr>
      <w:r>
        <w:rPr>
          <w:rFonts w:hint="eastAsia" w:ascii="方正仿宋_GBK" w:hAnsi="仿宋"/>
          <w:szCs w:val="32"/>
        </w:rPr>
        <w:t>通过初级青少年科技辅导员认证的申请者获得由云南省青少年科技教育协会和中国青少年科技辅导员协会颁发电子证书，中国青少年科技辅导员协会官网提供查证服务，申请者可自行下载打印纸质证书。</w:t>
      </w:r>
    </w:p>
    <w:p>
      <w:pPr>
        <w:spacing w:line="558" w:lineRule="exact"/>
        <w:ind w:firstLine="640"/>
        <w:rPr>
          <w:rFonts w:hint="eastAsia" w:ascii="方正黑体_GBK" w:hAnsi="黑体" w:eastAsia="方正黑体_GBK" w:cs="黑体"/>
          <w:szCs w:val="32"/>
        </w:rPr>
      </w:pPr>
      <w:r>
        <w:rPr>
          <w:rFonts w:hint="eastAsia" w:ascii="方正黑体_GBK" w:hAnsi="黑体" w:eastAsia="方正黑体_GBK" w:cs="黑体"/>
          <w:szCs w:val="32"/>
        </w:rPr>
        <w:t>第八条  认证费用</w:t>
      </w:r>
    </w:p>
    <w:p>
      <w:pPr>
        <w:snapToGrid w:val="0"/>
        <w:spacing w:line="558" w:lineRule="exact"/>
        <w:ind w:firstLine="640"/>
        <w:rPr>
          <w:rFonts w:hint="eastAsia" w:ascii="方正仿宋_GBK" w:hAnsi="仿宋"/>
          <w:szCs w:val="32"/>
        </w:rPr>
      </w:pPr>
      <w:r>
        <w:rPr>
          <w:rFonts w:hint="eastAsia" w:ascii="方正仿宋_GBK" w:hAnsi="仿宋"/>
          <w:szCs w:val="32"/>
        </w:rPr>
        <w:t>本年度由中国青少年科技辅导员协会与云南省青少年科技教育协会首次联合开展网络认证工作。为提高我省青少年科技辅导员积极性，免收2021年度初级、中级认证费用，明年将根据中国青少年科技辅导员协会认证细则收取相关认证费用。</w:t>
      </w:r>
    </w:p>
    <w:p>
      <w:pPr>
        <w:spacing w:line="558" w:lineRule="exact"/>
        <w:ind w:firstLine="640"/>
        <w:rPr>
          <w:rFonts w:hint="eastAsia" w:ascii="方正黑体_GBK" w:hAnsi="黑体" w:eastAsia="方正黑体_GBK" w:cs="黑体"/>
          <w:szCs w:val="32"/>
        </w:rPr>
      </w:pPr>
      <w:r>
        <w:rPr>
          <w:rFonts w:hint="eastAsia" w:ascii="方正黑体_GBK" w:hAnsi="黑体" w:eastAsia="方正黑体_GBK" w:cs="黑体"/>
          <w:szCs w:val="32"/>
        </w:rPr>
        <w:t>第九条  附则</w:t>
      </w:r>
    </w:p>
    <w:p>
      <w:pPr>
        <w:spacing w:line="558" w:lineRule="exact"/>
        <w:ind w:firstLine="640"/>
        <w:rPr>
          <w:rFonts w:hint="eastAsia" w:ascii="方正仿宋_GBK" w:hAnsi="仿宋"/>
          <w:szCs w:val="32"/>
        </w:rPr>
      </w:pPr>
      <w:r>
        <w:rPr>
          <w:rFonts w:hint="eastAsia" w:ascii="方正仿宋_GBK" w:hAnsi="仿宋"/>
          <w:szCs w:val="32"/>
        </w:rPr>
        <w:t>本《细则》自公布之日起试行，由云南省青少年科技教育协会秘书处负责解释。</w:t>
      </w:r>
    </w:p>
    <w:p>
      <w:pPr>
        <w:spacing w:line="558" w:lineRule="exact"/>
        <w:ind w:firstLine="640"/>
        <w:rPr>
          <w:rFonts w:ascii="仿宋_GB2312" w:hAnsi="仿宋" w:eastAsia="仿宋_GB2312"/>
          <w:szCs w:val="32"/>
        </w:rPr>
      </w:pPr>
    </w:p>
    <w:p>
      <w:pPr>
        <w:widowControl/>
        <w:spacing w:line="558" w:lineRule="exact"/>
        <w:ind w:firstLine="0" w:firstLineChars="0"/>
        <w:jc w:val="left"/>
        <w:rPr>
          <w:rFonts w:ascii="仿宋_GB2312" w:hAnsi="仿宋" w:eastAsia="仿宋_GB2312"/>
          <w:szCs w:val="32"/>
        </w:rPr>
      </w:pPr>
      <w:r>
        <w:rPr>
          <w:rFonts w:ascii="仿宋_GB2312" w:hAnsi="仿宋" w:eastAsia="仿宋_GB2312"/>
          <w:szCs w:val="32"/>
        </w:rPr>
        <w:br w:type="page"/>
      </w:r>
    </w:p>
    <w:p>
      <w:pPr>
        <w:snapToGrid w:val="0"/>
        <w:spacing w:line="558" w:lineRule="exact"/>
        <w:ind w:firstLine="0" w:firstLineChars="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云南省青少年科技教育协会</w:t>
      </w:r>
    </w:p>
    <w:p>
      <w:pPr>
        <w:snapToGrid w:val="0"/>
        <w:spacing w:line="558" w:lineRule="exact"/>
        <w:ind w:firstLine="0" w:firstLineChars="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中级青少年科技辅导员专业水平</w:t>
      </w:r>
    </w:p>
    <w:p>
      <w:pPr>
        <w:snapToGrid w:val="0"/>
        <w:spacing w:line="558" w:lineRule="exact"/>
        <w:ind w:firstLine="0" w:firstLineChars="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认证细则（试行）</w:t>
      </w:r>
    </w:p>
    <w:p>
      <w:pPr>
        <w:snapToGrid w:val="0"/>
        <w:spacing w:line="558" w:lineRule="exact"/>
        <w:ind w:firstLine="640"/>
        <w:jc w:val="center"/>
        <w:rPr>
          <w:rFonts w:hint="eastAsia" w:ascii="方正仿宋_GBK" w:hAnsi="仿宋"/>
          <w:szCs w:val="32"/>
        </w:rPr>
      </w:pPr>
      <w:r>
        <w:rPr>
          <w:rFonts w:hint="eastAsia" w:ascii="方正仿宋_GBK" w:hAnsi="仿宋"/>
          <w:szCs w:val="32"/>
        </w:rPr>
        <w:t>（2021）</w:t>
      </w:r>
    </w:p>
    <w:p>
      <w:pPr>
        <w:snapToGrid w:val="0"/>
        <w:spacing w:line="558" w:lineRule="exact"/>
        <w:ind w:firstLine="640"/>
        <w:rPr>
          <w:rFonts w:hint="eastAsia" w:ascii="方正仿宋_GBK" w:hAnsi="仿宋"/>
          <w:szCs w:val="32"/>
        </w:rPr>
      </w:pPr>
      <w:r>
        <w:rPr>
          <w:rFonts w:hint="eastAsia" w:ascii="方正仿宋_GBK" w:hAnsi="仿宋"/>
          <w:szCs w:val="32"/>
        </w:rPr>
        <w:t>本细则根据中国青少年科技辅导员协会《青少年科技辅导员专业水平认证办法（试行）》编制。</w:t>
      </w:r>
    </w:p>
    <w:p>
      <w:pPr>
        <w:snapToGrid w:val="0"/>
        <w:spacing w:line="558" w:lineRule="exact"/>
        <w:ind w:firstLine="640"/>
        <w:rPr>
          <w:rFonts w:hint="eastAsia" w:ascii="方正黑体_GBK" w:hAnsi="黑体" w:eastAsia="方正黑体_GBK"/>
          <w:szCs w:val="32"/>
        </w:rPr>
      </w:pPr>
      <w:r>
        <w:rPr>
          <w:rFonts w:hint="eastAsia" w:ascii="方正黑体_GBK" w:hAnsi="黑体" w:eastAsia="方正黑体_GBK"/>
          <w:szCs w:val="32"/>
        </w:rPr>
        <w:t>第一条  认证组织管理</w:t>
      </w:r>
    </w:p>
    <w:p>
      <w:pPr>
        <w:snapToGrid w:val="0"/>
        <w:spacing w:line="558" w:lineRule="exact"/>
        <w:ind w:firstLine="640"/>
        <w:rPr>
          <w:rFonts w:hint="eastAsia" w:ascii="方正仿宋_GBK" w:hAnsi="仿宋"/>
          <w:szCs w:val="32"/>
        </w:rPr>
      </w:pPr>
      <w:r>
        <w:rPr>
          <w:rFonts w:hint="eastAsia" w:ascii="方正仿宋_GBK" w:hAnsi="仿宋"/>
          <w:szCs w:val="32"/>
        </w:rPr>
        <w:t>云南省中级青少年科技辅导员专业水平认证组织工作由云南省青少年科技教育协会（下面简称协会）秘书处负责，评审工作由科技辅导员专业水平认证评审专家委员会负责，认证监督委员会负责监督认证过程的公平公正。</w:t>
      </w:r>
    </w:p>
    <w:p>
      <w:pPr>
        <w:snapToGrid w:val="0"/>
        <w:spacing w:line="558" w:lineRule="exact"/>
        <w:ind w:firstLine="640"/>
        <w:rPr>
          <w:rFonts w:hint="eastAsia" w:ascii="方正仿宋_GBK" w:hAnsi="仿宋"/>
          <w:szCs w:val="32"/>
        </w:rPr>
      </w:pPr>
      <w:r>
        <w:rPr>
          <w:rFonts w:hint="eastAsia" w:ascii="方正仿宋_GBK" w:hAnsi="仿宋"/>
          <w:szCs w:val="32"/>
        </w:rPr>
        <w:t>1．评审专家委员会</w:t>
      </w:r>
    </w:p>
    <w:p>
      <w:pPr>
        <w:snapToGrid w:val="0"/>
        <w:spacing w:line="558" w:lineRule="exact"/>
        <w:ind w:firstLine="640"/>
        <w:rPr>
          <w:rFonts w:hint="eastAsia" w:ascii="方正仿宋_GBK" w:hAnsi="仿宋"/>
          <w:szCs w:val="32"/>
        </w:rPr>
      </w:pPr>
      <w:r>
        <w:rPr>
          <w:rFonts w:hint="eastAsia" w:ascii="方正仿宋_GBK" w:hAnsi="仿宋"/>
          <w:szCs w:val="32"/>
        </w:rPr>
        <w:t>由协会各理事单位会员、专业委员会、秘书处共同推荐产生。评审专家委员会由不同学科的科技专家、科学教育专家组成，主要负责申报者业绩成果评审、笔试命题、现场答辩等。</w:t>
      </w:r>
    </w:p>
    <w:p>
      <w:pPr>
        <w:snapToGrid w:val="0"/>
        <w:spacing w:line="558" w:lineRule="exact"/>
        <w:ind w:firstLine="640"/>
        <w:rPr>
          <w:rFonts w:hint="eastAsia" w:ascii="方正仿宋_GBK" w:hAnsi="仿宋"/>
          <w:szCs w:val="32"/>
        </w:rPr>
      </w:pPr>
      <w:r>
        <w:rPr>
          <w:rFonts w:hint="eastAsia" w:ascii="方正仿宋_GBK" w:hAnsi="仿宋"/>
          <w:szCs w:val="32"/>
        </w:rPr>
        <w:t>2．监督委员会</w:t>
      </w:r>
    </w:p>
    <w:p>
      <w:pPr>
        <w:snapToGrid w:val="0"/>
        <w:spacing w:line="558" w:lineRule="exact"/>
        <w:ind w:firstLine="640"/>
        <w:rPr>
          <w:rFonts w:hint="eastAsia" w:ascii="方正仿宋_GBK" w:hAnsi="仿宋"/>
          <w:szCs w:val="32"/>
        </w:rPr>
      </w:pPr>
      <w:r>
        <w:rPr>
          <w:rFonts w:hint="eastAsia" w:ascii="方正仿宋_GBK" w:hAnsi="仿宋"/>
          <w:szCs w:val="32"/>
        </w:rPr>
        <w:t>由协会常务理事会推荐2名常务理事担任，主要负责认证工作的监督，受理认证工作中的投诉及核实处理工作。</w:t>
      </w:r>
    </w:p>
    <w:p>
      <w:pPr>
        <w:snapToGrid w:val="0"/>
        <w:spacing w:line="558" w:lineRule="exact"/>
        <w:ind w:firstLine="640"/>
        <w:rPr>
          <w:rFonts w:hint="eastAsia" w:ascii="方正黑体_GBK" w:hAnsi="黑体" w:eastAsia="方正黑体_GBK"/>
          <w:szCs w:val="32"/>
        </w:rPr>
      </w:pPr>
      <w:r>
        <w:rPr>
          <w:rFonts w:hint="eastAsia" w:ascii="方正黑体_GBK" w:hAnsi="黑体" w:eastAsia="方正黑体_GBK"/>
          <w:szCs w:val="32"/>
        </w:rPr>
        <w:t xml:space="preserve">第二条 </w:t>
      </w:r>
      <w:r>
        <w:rPr>
          <w:rFonts w:ascii="方正黑体_GBK" w:hAnsi="黑体" w:eastAsia="方正黑体_GBK"/>
          <w:szCs w:val="32"/>
        </w:rPr>
        <w:t xml:space="preserve"> </w:t>
      </w:r>
      <w:r>
        <w:rPr>
          <w:rFonts w:hint="eastAsia" w:ascii="方正黑体_GBK" w:hAnsi="黑体" w:eastAsia="方正黑体_GBK"/>
          <w:szCs w:val="32"/>
        </w:rPr>
        <w:t>报名条件</w:t>
      </w:r>
    </w:p>
    <w:p>
      <w:pPr>
        <w:spacing w:line="558" w:lineRule="exact"/>
        <w:ind w:firstLine="640"/>
        <w:rPr>
          <w:rFonts w:hint="eastAsia" w:ascii="方正仿宋_GBK" w:hAnsi="仿宋"/>
          <w:szCs w:val="32"/>
        </w:rPr>
      </w:pPr>
      <w:r>
        <w:rPr>
          <w:rFonts w:hint="eastAsia" w:ascii="方正仿宋_GBK" w:hAnsi="仿宋"/>
          <w:szCs w:val="32"/>
        </w:rPr>
        <w:t>1．拥护中国共产党的领导，热爱祖国，遵纪守法；热爱青少年科技教育事业，具备良好的职业道德和敬业精神。</w:t>
      </w:r>
    </w:p>
    <w:p>
      <w:pPr>
        <w:spacing w:line="558" w:lineRule="exact"/>
        <w:ind w:firstLine="640"/>
        <w:rPr>
          <w:rFonts w:hint="eastAsia" w:ascii="方正仿宋_GBK" w:hAnsi="仿宋"/>
          <w:szCs w:val="32"/>
        </w:rPr>
      </w:pPr>
      <w:r>
        <w:rPr>
          <w:rFonts w:hint="eastAsia" w:ascii="方正仿宋_GBK" w:hAnsi="仿宋"/>
          <w:szCs w:val="32"/>
        </w:rPr>
        <w:t>2．一般具有大学本科及其以上学历，连续从事青少年科技辅导员工作3年以上（含兼职）。</w:t>
      </w:r>
    </w:p>
    <w:p>
      <w:pPr>
        <w:spacing w:line="558" w:lineRule="exact"/>
        <w:ind w:firstLine="640"/>
        <w:rPr>
          <w:rFonts w:hint="eastAsia" w:ascii="方正仿宋_GBK" w:hAnsi="仿宋"/>
          <w:szCs w:val="32"/>
        </w:rPr>
      </w:pPr>
      <w:r>
        <w:rPr>
          <w:rFonts w:hint="eastAsia" w:ascii="方正仿宋_GBK" w:hAnsi="仿宋"/>
          <w:szCs w:val="32"/>
        </w:rPr>
        <w:t>3．近三年内，参加省级以上（含）线上或线下青少年科技教育专业培训时间不少于60学时，并获得培训合格证书。</w:t>
      </w:r>
    </w:p>
    <w:p>
      <w:pPr>
        <w:spacing w:line="558" w:lineRule="exact"/>
        <w:ind w:firstLine="640"/>
        <w:rPr>
          <w:rFonts w:hint="eastAsia" w:ascii="方正仿宋_GBK" w:hAnsi="仿宋"/>
          <w:szCs w:val="32"/>
        </w:rPr>
      </w:pPr>
      <w:r>
        <w:rPr>
          <w:rFonts w:hint="eastAsia" w:ascii="方正仿宋_GBK" w:hAnsi="仿宋"/>
          <w:szCs w:val="32"/>
        </w:rPr>
        <w:t>4．具备以下4项条件中任意2项：</w:t>
      </w:r>
    </w:p>
    <w:p>
      <w:pPr>
        <w:snapToGrid w:val="0"/>
        <w:spacing w:line="558" w:lineRule="exact"/>
        <w:ind w:firstLine="640"/>
        <w:rPr>
          <w:rFonts w:hint="eastAsia" w:ascii="方正仿宋_GBK" w:hAnsi="仿宋"/>
          <w:szCs w:val="32"/>
        </w:rPr>
      </w:pPr>
      <w:r>
        <w:rPr>
          <w:rFonts w:hint="eastAsia" w:ascii="方正仿宋_GBK" w:hAnsi="仿宋"/>
          <w:szCs w:val="32"/>
        </w:rPr>
        <w:t>（1）近三年内，在省级或以上作为第一指导教师指导校内外学生参加青少年科普活动、科技竞赛并获奖。</w:t>
      </w:r>
    </w:p>
    <w:p>
      <w:pPr>
        <w:snapToGrid w:val="0"/>
        <w:spacing w:line="558" w:lineRule="exact"/>
        <w:ind w:firstLine="640"/>
        <w:rPr>
          <w:rFonts w:hint="eastAsia" w:ascii="方正仿宋_GBK" w:hAnsi="仿宋"/>
          <w:szCs w:val="32"/>
        </w:rPr>
      </w:pPr>
      <w:r>
        <w:rPr>
          <w:rFonts w:hint="eastAsia" w:ascii="方正仿宋_GBK" w:hAnsi="仿宋"/>
          <w:szCs w:val="32"/>
        </w:rPr>
        <w:t>（2）近三年内，在省级或以上青少年科技教育相关专业评比活动获奖，如科技教育活动方案、教具研发等；获得市级优秀科技辅导员的表彰奖励等。</w:t>
      </w:r>
    </w:p>
    <w:p>
      <w:pPr>
        <w:snapToGrid w:val="0"/>
        <w:spacing w:line="558" w:lineRule="exact"/>
        <w:ind w:firstLine="640"/>
        <w:rPr>
          <w:rFonts w:hint="eastAsia" w:ascii="方正仿宋_GBK" w:hAnsi="仿宋"/>
          <w:szCs w:val="32"/>
        </w:rPr>
      </w:pPr>
      <w:r>
        <w:rPr>
          <w:rFonts w:hint="eastAsia" w:ascii="方正仿宋_GBK" w:hAnsi="仿宋"/>
          <w:szCs w:val="32"/>
        </w:rPr>
        <w:t>（3）近三年内，承担完成过青少年科技教育课题研究；作为第一、第二作者在公开发行的期刊上发表与青少年科技教育相关的论文或专著。</w:t>
      </w:r>
    </w:p>
    <w:p>
      <w:pPr>
        <w:snapToGrid w:val="0"/>
        <w:spacing w:line="558" w:lineRule="exact"/>
        <w:ind w:firstLine="640"/>
        <w:rPr>
          <w:rFonts w:hint="eastAsia" w:ascii="方正仿宋_GBK" w:hAnsi="仿宋"/>
          <w:szCs w:val="32"/>
        </w:rPr>
      </w:pPr>
      <w:r>
        <w:rPr>
          <w:rFonts w:hint="eastAsia" w:ascii="方正仿宋_GBK" w:hAnsi="仿宋"/>
          <w:szCs w:val="32"/>
        </w:rPr>
        <w:t>（4）取得初级科技辅导员资格两年以上。</w:t>
      </w:r>
    </w:p>
    <w:p>
      <w:pPr>
        <w:spacing w:line="558" w:lineRule="exact"/>
        <w:ind w:firstLine="640"/>
        <w:rPr>
          <w:rFonts w:hint="eastAsia" w:ascii="方正仿宋_GBK" w:hAnsi="仿宋"/>
          <w:szCs w:val="32"/>
        </w:rPr>
      </w:pPr>
      <w:r>
        <w:rPr>
          <w:rFonts w:hint="eastAsia" w:ascii="方正仿宋_GBK" w:hAnsi="仿宋"/>
          <w:szCs w:val="32"/>
        </w:rPr>
        <w:t>5．破格条件：近三年内，在省级或以上青少年科技创新大赛上获得“优秀科技教师”及省级或以上青少年机器人竞赛活动上获得“优秀教练员”可以申请直接认证为中级青少年科技辅导员。</w:t>
      </w:r>
    </w:p>
    <w:p>
      <w:pPr>
        <w:snapToGrid w:val="0"/>
        <w:spacing w:line="558" w:lineRule="exact"/>
        <w:ind w:firstLine="640"/>
        <w:rPr>
          <w:rFonts w:hint="eastAsia" w:ascii="方正黑体_GBK" w:hAnsi="黑体" w:eastAsia="方正黑体_GBK"/>
          <w:szCs w:val="32"/>
        </w:rPr>
      </w:pPr>
      <w:r>
        <w:rPr>
          <w:rFonts w:hint="eastAsia" w:ascii="方正黑体_GBK" w:hAnsi="黑体" w:eastAsia="方正黑体_GBK"/>
          <w:szCs w:val="32"/>
        </w:rPr>
        <w:t>第三条  申报流程</w:t>
      </w:r>
    </w:p>
    <w:p>
      <w:pPr>
        <w:spacing w:line="558" w:lineRule="exact"/>
        <w:ind w:firstLine="640"/>
        <w:rPr>
          <w:rFonts w:hint="eastAsia" w:ascii="方正仿宋_GBK" w:hAnsi="仿宋"/>
          <w:color w:val="000000"/>
          <w:szCs w:val="32"/>
        </w:rPr>
      </w:pPr>
      <w:r>
        <w:rPr>
          <w:rFonts w:hint="eastAsia" w:ascii="方正仿宋_GBK" w:hAnsi="仿宋"/>
          <w:color w:val="000000"/>
          <w:szCs w:val="32"/>
        </w:rPr>
        <w:t>1．</w:t>
      </w:r>
      <w:r>
        <w:rPr>
          <w:rFonts w:hint="eastAsia" w:ascii="方正仿宋_GBK" w:hAnsi="仿宋"/>
          <w:szCs w:val="32"/>
        </w:rPr>
        <w:t>认证工作只接受个人申报。</w:t>
      </w:r>
    </w:p>
    <w:p>
      <w:pPr>
        <w:spacing w:line="558" w:lineRule="exact"/>
        <w:ind w:firstLine="640"/>
        <w:rPr>
          <w:rFonts w:hint="eastAsia" w:ascii="方正仿宋_GBK" w:hAnsi="仿宋"/>
          <w:color w:val="000000"/>
          <w:szCs w:val="32"/>
        </w:rPr>
      </w:pPr>
      <w:r>
        <w:rPr>
          <w:rFonts w:hint="eastAsia" w:ascii="方正仿宋_GBK" w:hAnsi="仿宋"/>
          <w:color w:val="000000"/>
          <w:szCs w:val="32"/>
        </w:rPr>
        <w:t>2．符合中级认证报名条件的申请人根据所符合的条件选择申报认证的级别，填写“青少年科技辅导员专业水平认证申报书”，并提交相关业绩成果材料复印件，打印申报书，签字并加盖所在单位公章后提交评审专家委员会。</w:t>
      </w:r>
    </w:p>
    <w:p>
      <w:pPr>
        <w:spacing w:line="558" w:lineRule="exact"/>
        <w:ind w:firstLine="640"/>
        <w:rPr>
          <w:rFonts w:hint="eastAsia" w:ascii="方正仿宋_GBK" w:hAnsi="仿宋"/>
          <w:color w:val="000000"/>
          <w:szCs w:val="32"/>
        </w:rPr>
      </w:pPr>
      <w:r>
        <w:rPr>
          <w:rFonts w:hint="eastAsia" w:ascii="方正仿宋_GBK" w:hAnsi="仿宋"/>
          <w:color w:val="000000"/>
          <w:szCs w:val="32"/>
        </w:rPr>
        <w:t>3．申报完成后，申报者等待审核资料、笔试和答辩通知。</w:t>
      </w:r>
      <w:r>
        <w:rPr>
          <w:rFonts w:hint="eastAsia" w:ascii="方正仿宋_GBK" w:hAnsi="仿宋"/>
          <w:szCs w:val="32"/>
        </w:rPr>
        <w:t>在规定时间内参加笔试。</w:t>
      </w:r>
    </w:p>
    <w:p>
      <w:pPr>
        <w:snapToGrid w:val="0"/>
        <w:spacing w:line="558" w:lineRule="exact"/>
        <w:ind w:firstLine="640"/>
        <w:rPr>
          <w:rFonts w:hint="eastAsia" w:ascii="方正仿宋_GBK" w:hAnsi="仿宋"/>
          <w:szCs w:val="32"/>
        </w:rPr>
      </w:pPr>
      <w:r>
        <w:rPr>
          <w:rFonts w:hint="eastAsia" w:ascii="方正仿宋_GBK" w:hAnsi="仿宋"/>
          <w:szCs w:val="32"/>
        </w:rPr>
        <w:t>4．笔试通过后，由专家对业绩成果进行评审，申请人等待业绩成果评审结果。</w:t>
      </w:r>
    </w:p>
    <w:p>
      <w:pPr>
        <w:snapToGrid w:val="0"/>
        <w:spacing w:line="558" w:lineRule="exact"/>
        <w:ind w:firstLine="640"/>
        <w:rPr>
          <w:rFonts w:hint="eastAsia" w:ascii="方正仿宋_GBK" w:hAnsi="仿宋"/>
          <w:szCs w:val="32"/>
        </w:rPr>
      </w:pPr>
      <w:r>
        <w:rPr>
          <w:rFonts w:hint="eastAsia" w:ascii="方正仿宋_GBK" w:hAnsi="仿宋"/>
          <w:szCs w:val="32"/>
        </w:rPr>
        <w:t>5．业绩成果评审通过后，中级申请人等待面试通知，在规定时间内参加面试问辩。</w:t>
      </w:r>
    </w:p>
    <w:p>
      <w:pPr>
        <w:snapToGrid w:val="0"/>
        <w:spacing w:line="558" w:lineRule="exact"/>
        <w:ind w:firstLine="640"/>
        <w:rPr>
          <w:rFonts w:hint="eastAsia" w:ascii="方正仿宋_GBK" w:hAnsi="仿宋"/>
          <w:szCs w:val="32"/>
        </w:rPr>
      </w:pPr>
      <w:r>
        <w:rPr>
          <w:rFonts w:hint="eastAsia" w:ascii="方正仿宋_GBK" w:hAnsi="仿宋"/>
          <w:szCs w:val="32"/>
        </w:rPr>
        <w:t>6．对拟通过名单进行公示。</w:t>
      </w:r>
    </w:p>
    <w:p>
      <w:pPr>
        <w:snapToGrid w:val="0"/>
        <w:spacing w:line="558" w:lineRule="exact"/>
        <w:ind w:firstLine="640"/>
        <w:rPr>
          <w:rFonts w:hint="eastAsia" w:ascii="方正仿宋_GBK" w:hAnsi="仿宋"/>
          <w:szCs w:val="32"/>
        </w:rPr>
      </w:pPr>
      <w:r>
        <w:rPr>
          <w:rFonts w:hint="eastAsia" w:ascii="方正仿宋_GBK" w:hAnsi="仿宋"/>
          <w:szCs w:val="32"/>
        </w:rPr>
        <w:t>7．正式发布认证结果。</w:t>
      </w:r>
    </w:p>
    <w:p>
      <w:pPr>
        <w:snapToGrid w:val="0"/>
        <w:spacing w:line="558" w:lineRule="exact"/>
        <w:ind w:firstLine="640"/>
        <w:rPr>
          <w:rFonts w:hint="eastAsia" w:ascii="方正黑体_GBK" w:hAnsi="黑体" w:eastAsia="方正黑体_GBK"/>
          <w:szCs w:val="32"/>
        </w:rPr>
      </w:pPr>
      <w:r>
        <w:rPr>
          <w:rFonts w:hint="eastAsia" w:ascii="方正黑体_GBK" w:hAnsi="黑体" w:eastAsia="方正黑体_GBK"/>
          <w:szCs w:val="32"/>
        </w:rPr>
        <w:t xml:space="preserve">第四条 </w:t>
      </w:r>
      <w:r>
        <w:rPr>
          <w:rFonts w:ascii="方正黑体_GBK" w:hAnsi="黑体" w:eastAsia="方正黑体_GBK"/>
          <w:szCs w:val="32"/>
        </w:rPr>
        <w:t xml:space="preserve"> </w:t>
      </w:r>
      <w:r>
        <w:rPr>
          <w:rFonts w:hint="eastAsia" w:ascii="方正黑体_GBK" w:hAnsi="黑体" w:eastAsia="方正黑体_GBK"/>
          <w:szCs w:val="32"/>
        </w:rPr>
        <w:t>认证时间</w:t>
      </w:r>
    </w:p>
    <w:p>
      <w:pPr>
        <w:spacing w:line="558" w:lineRule="exact"/>
        <w:ind w:firstLine="640"/>
        <w:rPr>
          <w:rFonts w:hint="eastAsia" w:ascii="方正仿宋_GBK" w:hAnsi="仿宋"/>
          <w:szCs w:val="32"/>
        </w:rPr>
      </w:pPr>
      <w:r>
        <w:rPr>
          <w:rFonts w:hint="eastAsia" w:ascii="方正仿宋_GBK" w:hAnsi="仿宋"/>
          <w:color w:val="000000"/>
          <w:szCs w:val="32"/>
        </w:rPr>
        <w:t>申报当年6月-10月为认证申请期，10月-11月进行笔试、答辩，12月公布认证名单，具体时间以云南省青少年科技教育协会通知时间为准</w:t>
      </w:r>
      <w:r>
        <w:rPr>
          <w:rFonts w:hint="eastAsia" w:ascii="方正仿宋_GBK" w:hAnsi="仿宋"/>
          <w:szCs w:val="32"/>
        </w:rPr>
        <w:t>。</w:t>
      </w:r>
    </w:p>
    <w:p>
      <w:pPr>
        <w:snapToGrid w:val="0"/>
        <w:spacing w:line="558" w:lineRule="exact"/>
        <w:ind w:firstLine="640"/>
        <w:rPr>
          <w:rFonts w:hint="eastAsia" w:ascii="方正黑体_GBK" w:hAnsi="黑体" w:eastAsia="方正黑体_GBK"/>
          <w:szCs w:val="32"/>
        </w:rPr>
      </w:pPr>
      <w:r>
        <w:rPr>
          <w:rFonts w:hint="eastAsia" w:ascii="方正黑体_GBK" w:hAnsi="黑体" w:eastAsia="方正黑体_GBK"/>
          <w:szCs w:val="32"/>
        </w:rPr>
        <w:t xml:space="preserve">第五条 </w:t>
      </w:r>
      <w:r>
        <w:rPr>
          <w:rFonts w:ascii="方正黑体_GBK" w:hAnsi="黑体" w:eastAsia="方正黑体_GBK"/>
          <w:szCs w:val="32"/>
        </w:rPr>
        <w:t xml:space="preserve"> </w:t>
      </w:r>
      <w:r>
        <w:rPr>
          <w:rFonts w:hint="eastAsia" w:ascii="方正黑体_GBK" w:hAnsi="黑体" w:eastAsia="方正黑体_GBK"/>
          <w:szCs w:val="32"/>
        </w:rPr>
        <w:t>评审办法</w:t>
      </w:r>
    </w:p>
    <w:p>
      <w:pPr>
        <w:spacing w:line="558" w:lineRule="exact"/>
        <w:ind w:firstLine="640"/>
        <w:rPr>
          <w:rFonts w:hint="eastAsia" w:ascii="方正仿宋_GBK" w:hAnsi="仿宋"/>
          <w:szCs w:val="32"/>
        </w:rPr>
      </w:pPr>
      <w:r>
        <w:rPr>
          <w:rFonts w:hint="eastAsia" w:ascii="方正仿宋_GBK" w:hAnsi="仿宋"/>
          <w:szCs w:val="32"/>
        </w:rPr>
        <w:t>认证评审分为资格审查、业绩和成果评审、笔试、答辩四个环节，主要从师德修养与专业情感、理论水平与科技素养、业务能力和实践能力等方面综合评价申报者的专业水平。资格审查合格、业绩成果材料评审通过者，方有资格参加笔试和答辩。</w:t>
      </w:r>
    </w:p>
    <w:p>
      <w:pPr>
        <w:spacing w:line="558" w:lineRule="exact"/>
        <w:ind w:firstLine="640"/>
        <w:rPr>
          <w:rFonts w:hint="eastAsia" w:ascii="方正仿宋_GBK" w:hAnsi="仿宋"/>
          <w:szCs w:val="32"/>
        </w:rPr>
      </w:pPr>
      <w:r>
        <w:rPr>
          <w:rFonts w:hint="eastAsia" w:ascii="方正仿宋_GBK" w:hAnsi="仿宋"/>
          <w:szCs w:val="32"/>
        </w:rPr>
        <w:t>1．资格审查</w:t>
      </w:r>
    </w:p>
    <w:p>
      <w:pPr>
        <w:spacing w:line="558" w:lineRule="exact"/>
        <w:ind w:firstLine="640"/>
        <w:rPr>
          <w:rFonts w:hint="eastAsia" w:ascii="方正仿宋_GBK" w:hAnsi="仿宋"/>
          <w:szCs w:val="32"/>
        </w:rPr>
      </w:pPr>
      <w:r>
        <w:rPr>
          <w:rFonts w:hint="eastAsia" w:ascii="方正仿宋_GBK" w:hAnsi="仿宋"/>
          <w:szCs w:val="32"/>
        </w:rPr>
        <w:t>认证专家委员会根据报名条件，对申报者提交的材料进行审核，审核通过者获得参加专业水平认证的资格。</w:t>
      </w:r>
    </w:p>
    <w:p>
      <w:pPr>
        <w:spacing w:line="558" w:lineRule="exact"/>
        <w:ind w:firstLine="640"/>
        <w:rPr>
          <w:rFonts w:hint="eastAsia" w:ascii="方正仿宋_GBK" w:hAnsi="仿宋"/>
          <w:szCs w:val="32"/>
        </w:rPr>
      </w:pPr>
      <w:r>
        <w:rPr>
          <w:rFonts w:hint="eastAsia" w:ascii="方正仿宋_GBK" w:hAnsi="仿宋"/>
          <w:szCs w:val="32"/>
        </w:rPr>
        <w:t>2．业绩和成果评审</w:t>
      </w:r>
    </w:p>
    <w:p>
      <w:pPr>
        <w:spacing w:line="558" w:lineRule="exact"/>
        <w:ind w:firstLine="640"/>
        <w:rPr>
          <w:rFonts w:hint="eastAsia" w:ascii="方正仿宋_GBK" w:hAnsi="仿宋"/>
          <w:szCs w:val="32"/>
        </w:rPr>
      </w:pPr>
      <w:r>
        <w:rPr>
          <w:rFonts w:hint="eastAsia" w:ascii="方正仿宋_GBK" w:hAnsi="仿宋"/>
          <w:szCs w:val="32"/>
        </w:rPr>
        <w:t>认证专家委员会对申请者提交的业绩成果和佐证材料进行审核评价，评价内容包括学生科技项目指导能力、个人专业能力、个人研究能力、培训工作经验、课程开发经验、科技活动组织经验等。</w:t>
      </w:r>
    </w:p>
    <w:p>
      <w:pPr>
        <w:spacing w:line="558" w:lineRule="exact"/>
        <w:ind w:firstLine="640"/>
        <w:rPr>
          <w:rFonts w:hint="eastAsia" w:ascii="方正仿宋_GBK" w:hAnsi="仿宋"/>
          <w:szCs w:val="32"/>
        </w:rPr>
      </w:pPr>
      <w:r>
        <w:rPr>
          <w:rFonts w:hint="eastAsia" w:ascii="方正仿宋_GBK" w:hAnsi="仿宋"/>
          <w:szCs w:val="32"/>
        </w:rPr>
        <w:t>3．笔试</w:t>
      </w:r>
    </w:p>
    <w:p>
      <w:pPr>
        <w:spacing w:line="558" w:lineRule="exact"/>
        <w:ind w:firstLine="640"/>
        <w:rPr>
          <w:rFonts w:hint="eastAsia" w:ascii="方正仿宋_GBK" w:hAnsi="仿宋"/>
          <w:szCs w:val="32"/>
        </w:rPr>
      </w:pPr>
      <w:r>
        <w:rPr>
          <w:rFonts w:hint="eastAsia" w:ascii="方正仿宋_GBK" w:hAnsi="仿宋"/>
          <w:szCs w:val="32"/>
        </w:rPr>
        <w:t>笔试主要考察申报者的基本科学素质、开展科技教育活动必备的基础理论知识。笔试以客观题考核为主，通过在线方式进行。</w:t>
      </w:r>
    </w:p>
    <w:p>
      <w:pPr>
        <w:spacing w:line="558" w:lineRule="exact"/>
        <w:ind w:firstLine="640"/>
        <w:rPr>
          <w:rFonts w:hint="eastAsia" w:ascii="方正仿宋_GBK" w:hAnsi="仿宋"/>
          <w:szCs w:val="32"/>
        </w:rPr>
      </w:pPr>
      <w:r>
        <w:rPr>
          <w:rFonts w:hint="eastAsia" w:ascii="方正仿宋_GBK" w:hAnsi="仿宋"/>
          <w:szCs w:val="32"/>
        </w:rPr>
        <w:t>4．问辩</w:t>
      </w:r>
    </w:p>
    <w:p>
      <w:pPr>
        <w:spacing w:line="558" w:lineRule="exact"/>
        <w:ind w:firstLine="640"/>
        <w:rPr>
          <w:rFonts w:hint="eastAsia" w:ascii="方正仿宋_GBK" w:hAnsi="仿宋"/>
          <w:szCs w:val="32"/>
        </w:rPr>
      </w:pPr>
      <w:r>
        <w:rPr>
          <w:rFonts w:hint="eastAsia" w:ascii="方正仿宋_GBK" w:hAnsi="仿宋"/>
          <w:color w:val="000000"/>
          <w:szCs w:val="32"/>
        </w:rPr>
        <w:t>中</w:t>
      </w:r>
      <w:r>
        <w:rPr>
          <w:rFonts w:hint="eastAsia" w:ascii="方正仿宋_GBK" w:hAnsi="仿宋"/>
          <w:szCs w:val="32"/>
        </w:rPr>
        <w:t>级青少年科技辅导员认证的答辩采取面试问辩的方式进行，重点考察申报者对青少年科技教育工作的认识理解、科技素养和青少年科技教育活动的组织和策划能力。</w:t>
      </w:r>
    </w:p>
    <w:p>
      <w:pPr>
        <w:snapToGrid w:val="0"/>
        <w:spacing w:line="558" w:lineRule="exact"/>
        <w:ind w:firstLine="640"/>
        <w:rPr>
          <w:rFonts w:hint="eastAsia" w:ascii="方正黑体_GBK" w:hAnsi="黑体" w:eastAsia="方正黑体_GBK"/>
          <w:szCs w:val="32"/>
        </w:rPr>
      </w:pPr>
      <w:r>
        <w:rPr>
          <w:rFonts w:hint="eastAsia" w:ascii="方正黑体_GBK" w:hAnsi="黑体" w:eastAsia="方正黑体_GBK"/>
          <w:szCs w:val="32"/>
        </w:rPr>
        <w:t xml:space="preserve">第六条 </w:t>
      </w:r>
      <w:r>
        <w:rPr>
          <w:rFonts w:ascii="方正黑体_GBK" w:hAnsi="黑体" w:eastAsia="方正黑体_GBK"/>
          <w:szCs w:val="32"/>
        </w:rPr>
        <w:t xml:space="preserve"> </w:t>
      </w:r>
      <w:r>
        <w:rPr>
          <w:rFonts w:hint="eastAsia" w:ascii="方正黑体_GBK" w:hAnsi="黑体" w:eastAsia="方正黑体_GBK"/>
          <w:szCs w:val="32"/>
        </w:rPr>
        <w:t>计分办法</w:t>
      </w:r>
    </w:p>
    <w:p>
      <w:pPr>
        <w:spacing w:line="558" w:lineRule="exact"/>
        <w:ind w:firstLine="640"/>
        <w:rPr>
          <w:rFonts w:hint="eastAsia" w:ascii="方正仿宋_GBK" w:hAnsi="仿宋"/>
          <w:szCs w:val="32"/>
        </w:rPr>
      </w:pPr>
      <w:r>
        <w:rPr>
          <w:rFonts w:hint="eastAsia" w:ascii="方正仿宋_GBK" w:hAnsi="仿宋"/>
          <w:szCs w:val="32"/>
        </w:rPr>
        <w:t>中级青少年科技辅导员认证满分为100分，各环节得分占比分别为：业绩和成果50%，笔试20%，答辩30%。</w:t>
      </w:r>
    </w:p>
    <w:p>
      <w:pPr>
        <w:spacing w:line="558" w:lineRule="exact"/>
        <w:ind w:firstLine="640"/>
        <w:rPr>
          <w:rFonts w:hint="eastAsia" w:ascii="方正仿宋_GBK" w:hAnsi="仿宋"/>
          <w:szCs w:val="32"/>
        </w:rPr>
      </w:pPr>
      <w:r>
        <w:rPr>
          <w:rFonts w:hint="eastAsia" w:ascii="方正仿宋_GBK" w:hAnsi="仿宋"/>
          <w:szCs w:val="32"/>
        </w:rPr>
        <w:t>申报者依总分得分，从高到低按60%比例认定为相应等级科技辅导员，合格成绩不得低于60分。</w:t>
      </w:r>
    </w:p>
    <w:p>
      <w:pPr>
        <w:snapToGrid w:val="0"/>
        <w:spacing w:line="558" w:lineRule="exact"/>
        <w:ind w:firstLine="640"/>
        <w:rPr>
          <w:rFonts w:hint="eastAsia" w:ascii="方正黑体_GBK" w:hAnsi="黑体" w:eastAsia="方正黑体_GBK"/>
          <w:szCs w:val="32"/>
        </w:rPr>
      </w:pPr>
      <w:bookmarkStart w:id="0" w:name="_Hlk85448872"/>
      <w:r>
        <w:rPr>
          <w:rFonts w:hint="eastAsia" w:ascii="方正黑体_GBK" w:hAnsi="黑体" w:eastAsia="方正黑体_GBK"/>
          <w:szCs w:val="32"/>
        </w:rPr>
        <w:t>第七条</w:t>
      </w:r>
      <w:bookmarkEnd w:id="0"/>
      <w:r>
        <w:rPr>
          <w:rFonts w:hint="eastAsia" w:ascii="方正黑体_GBK" w:hAnsi="黑体" w:eastAsia="方正黑体_GBK"/>
          <w:szCs w:val="32"/>
        </w:rPr>
        <w:t xml:space="preserve">  证书颁发</w:t>
      </w:r>
    </w:p>
    <w:p>
      <w:pPr>
        <w:spacing w:line="558" w:lineRule="exact"/>
        <w:ind w:firstLine="640"/>
        <w:rPr>
          <w:rFonts w:hint="eastAsia" w:ascii="方正仿宋_GBK" w:hAnsi="仿宋"/>
          <w:szCs w:val="32"/>
        </w:rPr>
      </w:pPr>
      <w:r>
        <w:rPr>
          <w:rFonts w:hint="eastAsia" w:ascii="方正仿宋_GBK" w:hAnsi="仿宋"/>
          <w:szCs w:val="32"/>
        </w:rPr>
        <w:t>通过中级青少年科技辅导员认证的申请者获得由云南省青少年科技教育协会和中国青少年科技辅导员协会颁发电子证书，中国青少年科技辅导员协会官网提供查证服务，申请者可自行下载打印纸质证书。</w:t>
      </w:r>
    </w:p>
    <w:p>
      <w:pPr>
        <w:snapToGrid w:val="0"/>
        <w:spacing w:line="558" w:lineRule="exact"/>
        <w:ind w:firstLine="640"/>
        <w:rPr>
          <w:rFonts w:hint="eastAsia" w:ascii="方正黑体_GBK" w:hAnsi="黑体" w:eastAsia="方正黑体_GBK"/>
          <w:szCs w:val="32"/>
        </w:rPr>
      </w:pPr>
      <w:r>
        <w:rPr>
          <w:rFonts w:hint="eastAsia" w:ascii="方正黑体_GBK" w:hAnsi="黑体" w:eastAsia="方正黑体_GBK"/>
          <w:szCs w:val="32"/>
        </w:rPr>
        <w:t>第八条  认证费用</w:t>
      </w:r>
    </w:p>
    <w:p>
      <w:pPr>
        <w:snapToGrid w:val="0"/>
        <w:spacing w:line="558" w:lineRule="exact"/>
        <w:ind w:firstLine="640"/>
        <w:rPr>
          <w:rFonts w:hint="eastAsia" w:ascii="方正仿宋_GBK" w:hAnsi="仿宋"/>
          <w:szCs w:val="32"/>
        </w:rPr>
      </w:pPr>
      <w:r>
        <w:rPr>
          <w:rFonts w:hint="eastAsia" w:ascii="方正仿宋_GBK" w:hAnsi="仿宋"/>
          <w:szCs w:val="32"/>
        </w:rPr>
        <w:t>本年度由中国青少年科技辅导员协会与云南省青少年科技教育协会首次联合开展网络认证工作。为提高我省青少年科技辅导员积极性，免收2021年度初级、中级认证费用，明年将根据中国青少年科技辅导员协会认证细则收取相关认证费用。</w:t>
      </w:r>
    </w:p>
    <w:p>
      <w:pPr>
        <w:snapToGrid w:val="0"/>
        <w:spacing w:line="558" w:lineRule="exact"/>
        <w:ind w:firstLine="640"/>
        <w:rPr>
          <w:rFonts w:hint="eastAsia" w:ascii="方正黑体_GBK" w:hAnsi="黑体" w:eastAsia="方正黑体_GBK"/>
          <w:szCs w:val="32"/>
        </w:rPr>
      </w:pPr>
      <w:r>
        <w:rPr>
          <w:rFonts w:hint="eastAsia" w:ascii="方正黑体_GBK" w:hAnsi="黑体" w:eastAsia="方正黑体_GBK"/>
          <w:szCs w:val="32"/>
        </w:rPr>
        <w:t>第九条  附则</w:t>
      </w:r>
    </w:p>
    <w:p>
      <w:pPr>
        <w:spacing w:line="558" w:lineRule="exact"/>
        <w:ind w:firstLine="640"/>
        <w:rPr>
          <w:rFonts w:hint="eastAsia" w:ascii="方正仿宋_GBK" w:hAnsi="仿宋"/>
          <w:szCs w:val="32"/>
        </w:rPr>
      </w:pPr>
      <w:r>
        <w:rPr>
          <w:rFonts w:hint="eastAsia" w:ascii="方正仿宋_GBK" w:hAnsi="仿宋"/>
          <w:szCs w:val="32"/>
        </w:rPr>
        <w:t>本《细则》自公布之日起试行，由云南省青少年科技教育协会秘书处负责解释。</w:t>
      </w:r>
    </w:p>
    <w:p>
      <w:pPr>
        <w:widowControl/>
        <w:spacing w:line="240" w:lineRule="auto"/>
        <w:ind w:firstLine="0" w:firstLineChars="0"/>
        <w:jc w:val="left"/>
      </w:pPr>
    </w:p>
    <w:sectPr>
      <w:headerReference r:id="rId7" w:type="first"/>
      <w:footerReference r:id="rId10" w:type="first"/>
      <w:headerReference r:id="rId5" w:type="default"/>
      <w:footerReference r:id="rId8" w:type="default"/>
      <w:headerReference r:id="rId6" w:type="even"/>
      <w:footerReference r:id="rId9" w:type="even"/>
      <w:pgSz w:w="11906" w:h="16838"/>
      <w:pgMar w:top="1588" w:right="1588" w:bottom="1588" w:left="158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方正黑体_GBK">
    <w:altName w:val="微软雅黑"/>
    <w:panose1 w:val="03000509000000000000"/>
    <w:charset w:val="86"/>
    <w:family w:val="script"/>
    <w:pitch w:val="default"/>
    <w:sig w:usb0="00000000" w:usb1="00000000" w:usb2="0000001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楷体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7828950"/>
      <w:docPartObj>
        <w:docPartGallery w:val="AutoText"/>
      </w:docPartObj>
    </w:sdtPr>
    <w:sdtEndPr>
      <w:rPr>
        <w:rFonts w:hint="eastAsia" w:ascii="方正仿宋_GBK"/>
        <w:sz w:val="28"/>
        <w:szCs w:val="28"/>
      </w:rPr>
    </w:sdtEndPr>
    <w:sdtContent>
      <w:p>
        <w:pPr>
          <w:pStyle w:val="5"/>
          <w:ind w:firstLine="360"/>
          <w:jc w:val="right"/>
          <w:rPr>
            <w:rFonts w:hint="eastAsia" w:ascii="方正仿宋_GBK"/>
            <w:sz w:val="28"/>
            <w:szCs w:val="28"/>
          </w:rPr>
        </w:pPr>
        <w:r>
          <w:rPr>
            <w:rFonts w:hint="eastAsia" w:ascii="方正仿宋_GBK"/>
            <w:sz w:val="28"/>
            <w:szCs w:val="28"/>
          </w:rPr>
          <w:t>-</w:t>
        </w:r>
        <w:r>
          <w:rPr>
            <w:rFonts w:hint="eastAsia" w:ascii="方正仿宋_GBK"/>
            <w:sz w:val="28"/>
            <w:szCs w:val="28"/>
          </w:rPr>
          <w:fldChar w:fldCharType="begin"/>
        </w:r>
        <w:r>
          <w:rPr>
            <w:rFonts w:hint="eastAsia" w:ascii="方正仿宋_GBK"/>
            <w:sz w:val="28"/>
            <w:szCs w:val="28"/>
          </w:rPr>
          <w:instrText xml:space="preserve">PAGE   \* MERGEFORMAT</w:instrText>
        </w:r>
        <w:r>
          <w:rPr>
            <w:rFonts w:hint="eastAsia" w:ascii="方正仿宋_GBK"/>
            <w:sz w:val="28"/>
            <w:szCs w:val="28"/>
          </w:rPr>
          <w:fldChar w:fldCharType="separate"/>
        </w:r>
        <w:r>
          <w:rPr>
            <w:rFonts w:ascii="方正仿宋_GBK"/>
            <w:sz w:val="28"/>
            <w:szCs w:val="28"/>
            <w:lang w:val="zh-CN"/>
          </w:rPr>
          <w:t>3</w:t>
        </w:r>
        <w:r>
          <w:rPr>
            <w:rFonts w:hint="eastAsia" w:ascii="方正仿宋_GBK"/>
            <w:sz w:val="28"/>
            <w:szCs w:val="28"/>
          </w:rPr>
          <w:fldChar w:fldCharType="end"/>
        </w:r>
        <w:r>
          <w:rPr>
            <w:rFonts w:hint="eastAsia" w:ascii="方正仿宋_GBK"/>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rPr>
        <w:rFonts w:hint="eastAsia" w:ascii="方正仿宋_GBK"/>
        <w:sz w:val="28"/>
        <w:szCs w:val="28"/>
      </w:rPr>
    </w:pPr>
    <w:sdt>
      <w:sdtPr>
        <w:id w:val="-1274559176"/>
        <w:docPartObj>
          <w:docPartGallery w:val="AutoText"/>
        </w:docPartObj>
      </w:sdtPr>
      <w:sdtEndPr>
        <w:rPr>
          <w:rFonts w:hint="eastAsia" w:ascii="方正仿宋_GBK"/>
          <w:sz w:val="28"/>
          <w:szCs w:val="28"/>
        </w:rPr>
      </w:sdtEndPr>
      <w:sdtContent>
        <w:r>
          <w:rPr>
            <w:rFonts w:hint="eastAsia" w:ascii="方正仿宋_GBK"/>
            <w:sz w:val="28"/>
            <w:szCs w:val="28"/>
          </w:rPr>
          <w:t>-</w:t>
        </w:r>
        <w:r>
          <w:rPr>
            <w:rFonts w:hint="eastAsia" w:ascii="方正仿宋_GBK"/>
            <w:sz w:val="28"/>
            <w:szCs w:val="28"/>
          </w:rPr>
          <w:fldChar w:fldCharType="begin"/>
        </w:r>
        <w:r>
          <w:rPr>
            <w:rFonts w:hint="eastAsia" w:ascii="方正仿宋_GBK"/>
            <w:sz w:val="28"/>
            <w:szCs w:val="28"/>
          </w:rPr>
          <w:instrText xml:space="preserve">PAGE   \* MERGEFORMAT</w:instrText>
        </w:r>
        <w:r>
          <w:rPr>
            <w:rFonts w:hint="eastAsia" w:ascii="方正仿宋_GBK"/>
            <w:sz w:val="28"/>
            <w:szCs w:val="28"/>
          </w:rPr>
          <w:fldChar w:fldCharType="separate"/>
        </w:r>
        <w:r>
          <w:rPr>
            <w:rFonts w:ascii="方正仿宋_GBK"/>
            <w:sz w:val="28"/>
            <w:szCs w:val="28"/>
            <w:lang w:val="zh-CN"/>
          </w:rPr>
          <w:t>4</w:t>
        </w:r>
        <w:r>
          <w:rPr>
            <w:rFonts w:hint="eastAsia" w:ascii="方正仿宋_GBK"/>
            <w:sz w:val="28"/>
            <w:szCs w:val="28"/>
          </w:rPr>
          <w:fldChar w:fldCharType="end"/>
        </w:r>
        <w:r>
          <w:rPr>
            <w:rFonts w:hint="eastAsia" w:ascii="方正仿宋_GBK"/>
            <w:sz w:val="28"/>
            <w:szCs w:val="2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AE"/>
    <w:rsid w:val="0004231F"/>
    <w:rsid w:val="00061A21"/>
    <w:rsid w:val="000A55B8"/>
    <w:rsid w:val="0010192B"/>
    <w:rsid w:val="00102DBD"/>
    <w:rsid w:val="00145902"/>
    <w:rsid w:val="001516CE"/>
    <w:rsid w:val="00176B6A"/>
    <w:rsid w:val="001C60C5"/>
    <w:rsid w:val="001F0907"/>
    <w:rsid w:val="00204ACD"/>
    <w:rsid w:val="0025121A"/>
    <w:rsid w:val="0027461D"/>
    <w:rsid w:val="00274EB0"/>
    <w:rsid w:val="002842B7"/>
    <w:rsid w:val="002A0322"/>
    <w:rsid w:val="002A1BD0"/>
    <w:rsid w:val="002A48BE"/>
    <w:rsid w:val="002B534A"/>
    <w:rsid w:val="002C67BF"/>
    <w:rsid w:val="002C7E5B"/>
    <w:rsid w:val="002E0D2D"/>
    <w:rsid w:val="002E2733"/>
    <w:rsid w:val="003078C1"/>
    <w:rsid w:val="003153E0"/>
    <w:rsid w:val="00371FE8"/>
    <w:rsid w:val="003731AD"/>
    <w:rsid w:val="003743C7"/>
    <w:rsid w:val="00394F0B"/>
    <w:rsid w:val="003A37AC"/>
    <w:rsid w:val="003D69D5"/>
    <w:rsid w:val="003E758F"/>
    <w:rsid w:val="00425C9F"/>
    <w:rsid w:val="00446234"/>
    <w:rsid w:val="00481CD0"/>
    <w:rsid w:val="004C0479"/>
    <w:rsid w:val="004C3FD8"/>
    <w:rsid w:val="004E4C48"/>
    <w:rsid w:val="00526CB3"/>
    <w:rsid w:val="005502B0"/>
    <w:rsid w:val="00556BB5"/>
    <w:rsid w:val="00563B04"/>
    <w:rsid w:val="00591B74"/>
    <w:rsid w:val="005A7B90"/>
    <w:rsid w:val="005C4A44"/>
    <w:rsid w:val="005E1CAD"/>
    <w:rsid w:val="006103B8"/>
    <w:rsid w:val="00637B89"/>
    <w:rsid w:val="0066010B"/>
    <w:rsid w:val="006602C0"/>
    <w:rsid w:val="00673CF0"/>
    <w:rsid w:val="006B6293"/>
    <w:rsid w:val="006D1FE1"/>
    <w:rsid w:val="006E5F38"/>
    <w:rsid w:val="00702FA9"/>
    <w:rsid w:val="00796BBC"/>
    <w:rsid w:val="007C58E7"/>
    <w:rsid w:val="007F0376"/>
    <w:rsid w:val="00823FBF"/>
    <w:rsid w:val="00891421"/>
    <w:rsid w:val="008A29C3"/>
    <w:rsid w:val="008B6EE8"/>
    <w:rsid w:val="008C7593"/>
    <w:rsid w:val="008D74AE"/>
    <w:rsid w:val="009041F3"/>
    <w:rsid w:val="00965BEC"/>
    <w:rsid w:val="00983EF0"/>
    <w:rsid w:val="00A35BAB"/>
    <w:rsid w:val="00A94434"/>
    <w:rsid w:val="00AD26D4"/>
    <w:rsid w:val="00AE5A0C"/>
    <w:rsid w:val="00AF7AEA"/>
    <w:rsid w:val="00B229A0"/>
    <w:rsid w:val="00B424EB"/>
    <w:rsid w:val="00B620BE"/>
    <w:rsid w:val="00B77AC5"/>
    <w:rsid w:val="00B94A73"/>
    <w:rsid w:val="00BA52B1"/>
    <w:rsid w:val="00C061E1"/>
    <w:rsid w:val="00C25409"/>
    <w:rsid w:val="00C41AFA"/>
    <w:rsid w:val="00C57EC2"/>
    <w:rsid w:val="00C60BAC"/>
    <w:rsid w:val="00C82432"/>
    <w:rsid w:val="00C82BA6"/>
    <w:rsid w:val="00CA1407"/>
    <w:rsid w:val="00CA7696"/>
    <w:rsid w:val="00CB53E8"/>
    <w:rsid w:val="00CC19CC"/>
    <w:rsid w:val="00CD16C9"/>
    <w:rsid w:val="00D37920"/>
    <w:rsid w:val="00D61F33"/>
    <w:rsid w:val="00DB0228"/>
    <w:rsid w:val="00DB7D83"/>
    <w:rsid w:val="00DF3894"/>
    <w:rsid w:val="00E03680"/>
    <w:rsid w:val="00E1041A"/>
    <w:rsid w:val="00E17F2D"/>
    <w:rsid w:val="00E912B8"/>
    <w:rsid w:val="00ED778B"/>
    <w:rsid w:val="00EF5EE1"/>
    <w:rsid w:val="00F15B2D"/>
    <w:rsid w:val="00F30F43"/>
    <w:rsid w:val="00F42303"/>
    <w:rsid w:val="00FA7B10"/>
    <w:rsid w:val="00FE1DC7"/>
    <w:rsid w:val="18A80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atLeast"/>
      <w:ind w:firstLine="200" w:firstLineChars="20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link w:val="10"/>
    <w:qFormat/>
    <w:uiPriority w:val="9"/>
    <w:pPr>
      <w:keepNext/>
      <w:keepLines/>
      <w:spacing w:line="580" w:lineRule="atLeast"/>
      <w:ind w:firstLine="0" w:firstLineChars="0"/>
      <w:jc w:val="center"/>
      <w:outlineLvl w:val="0"/>
    </w:pPr>
    <w:rPr>
      <w:rFonts w:eastAsia="方正小标宋_GBK"/>
      <w:b/>
      <w:bCs/>
      <w:kern w:val="44"/>
      <w:sz w:val="44"/>
      <w:szCs w:val="44"/>
    </w:rPr>
  </w:style>
  <w:style w:type="paragraph" w:styleId="3">
    <w:name w:val="heading 2"/>
    <w:basedOn w:val="1"/>
    <w:next w:val="1"/>
    <w:link w:val="11"/>
    <w:unhideWhenUsed/>
    <w:qFormat/>
    <w:uiPriority w:val="9"/>
    <w:pPr>
      <w:keepNext/>
      <w:keepLines/>
      <w:spacing w:before="260" w:after="260" w:line="416" w:lineRule="atLeast"/>
      <w:outlineLvl w:val="1"/>
    </w:pPr>
    <w:rPr>
      <w:rFonts w:ascii="等线 Light" w:hAnsi="等线 Light" w:eastAsia="方正黑体_GBK" w:cs="宋体"/>
      <w:b/>
      <w:bCs/>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4"/>
    <w:semiHidden/>
    <w:unhideWhenUsed/>
    <w:qFormat/>
    <w:uiPriority w:val="99"/>
    <w:pPr>
      <w:ind w:left="100" w:leftChars="2500"/>
    </w:pPr>
  </w:style>
  <w:style w:type="paragraph" w:styleId="5">
    <w:name w:val="footer"/>
    <w:basedOn w:val="1"/>
    <w:link w:val="13"/>
    <w:uiPriority w:val="99"/>
    <w:pPr>
      <w:tabs>
        <w:tab w:val="center" w:pos="4153"/>
        <w:tab w:val="right" w:pos="8306"/>
      </w:tabs>
      <w:snapToGrid w:val="0"/>
      <w:spacing w:line="240" w:lineRule="atLeast"/>
      <w:jc w:val="left"/>
    </w:pPr>
    <w:rPr>
      <w:sz w:val="18"/>
      <w:szCs w:val="18"/>
    </w:rPr>
  </w:style>
  <w:style w:type="paragraph" w:styleId="6">
    <w:name w:val="header"/>
    <w:basedOn w:val="1"/>
    <w:link w:val="12"/>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标题 1 Char"/>
    <w:basedOn w:val="8"/>
    <w:link w:val="2"/>
    <w:qFormat/>
    <w:uiPriority w:val="9"/>
    <w:rPr>
      <w:rFonts w:eastAsia="方正小标宋_GBK"/>
      <w:b/>
      <w:bCs/>
      <w:kern w:val="44"/>
      <w:sz w:val="44"/>
      <w:szCs w:val="44"/>
    </w:rPr>
  </w:style>
  <w:style w:type="character" w:customStyle="1" w:styleId="11">
    <w:name w:val="标题 2 Char"/>
    <w:basedOn w:val="8"/>
    <w:link w:val="3"/>
    <w:uiPriority w:val="9"/>
    <w:rPr>
      <w:rFonts w:ascii="等线 Light" w:hAnsi="等线 Light" w:eastAsia="方正黑体_GBK" w:cs="宋体"/>
      <w:b/>
      <w:bCs/>
      <w:sz w:val="32"/>
      <w:szCs w:val="32"/>
    </w:rPr>
  </w:style>
  <w:style w:type="character" w:customStyle="1" w:styleId="12">
    <w:name w:val="页眉 Char"/>
    <w:basedOn w:val="8"/>
    <w:link w:val="6"/>
    <w:uiPriority w:val="99"/>
    <w:rPr>
      <w:rFonts w:ascii="Times New Roman" w:hAnsi="Times New Roman" w:eastAsia="方正仿宋_GBK" w:cs="Times New Roman"/>
      <w:sz w:val="18"/>
      <w:szCs w:val="18"/>
    </w:rPr>
  </w:style>
  <w:style w:type="character" w:customStyle="1" w:styleId="13">
    <w:name w:val="页脚 Char"/>
    <w:basedOn w:val="8"/>
    <w:link w:val="5"/>
    <w:uiPriority w:val="99"/>
    <w:rPr>
      <w:rFonts w:ascii="Times New Roman" w:hAnsi="Times New Roman" w:eastAsia="方正仿宋_GBK" w:cs="Times New Roman"/>
      <w:sz w:val="18"/>
      <w:szCs w:val="18"/>
    </w:rPr>
  </w:style>
  <w:style w:type="character" w:customStyle="1" w:styleId="14">
    <w:name w:val="日期 Char"/>
    <w:basedOn w:val="8"/>
    <w:link w:val="4"/>
    <w:semiHidden/>
    <w:qFormat/>
    <w:uiPriority w:val="99"/>
    <w:rPr>
      <w:rFonts w:ascii="Times New Roman" w:hAnsi="Times New Roman" w:eastAsia="方正仿宋_GBK" w:cs="Times New Roman"/>
      <w:sz w:val="32"/>
      <w:szCs w:val="24"/>
    </w:rPr>
  </w:style>
  <w:style w:type="character" w:customStyle="1" w:styleId="15">
    <w:name w:val="Unresolved Mention"/>
    <w:basedOn w:val="8"/>
    <w:semiHidden/>
    <w:unhideWhenUsed/>
    <w:qFormat/>
    <w:uiPriority w:val="99"/>
    <w:rPr>
      <w:color w:val="605E5C"/>
      <w:shd w:val="clear" w:color="auto" w:fill="E1DFDD"/>
    </w:rPr>
  </w:style>
  <w:style w:type="character" w:customStyle="1" w:styleId="16">
    <w:name w:val="公文标题 Char Char"/>
    <w:link w:val="17"/>
    <w:qFormat/>
    <w:locked/>
    <w:uiPriority w:val="0"/>
    <w:rPr>
      <w:rFonts w:ascii="文鼎CS大宋" w:eastAsia="文鼎CS大宋"/>
      <w:sz w:val="44"/>
    </w:rPr>
  </w:style>
  <w:style w:type="paragraph" w:customStyle="1" w:styleId="17">
    <w:name w:val="公文标题"/>
    <w:basedOn w:val="1"/>
    <w:link w:val="16"/>
    <w:qFormat/>
    <w:uiPriority w:val="0"/>
    <w:pPr>
      <w:widowControl/>
      <w:spacing w:beforeLines="50" w:line="240" w:lineRule="auto"/>
      <w:ind w:firstLine="0" w:firstLineChars="0"/>
      <w:jc w:val="center"/>
    </w:pPr>
    <w:rPr>
      <w:rFonts w:ascii="文鼎CS大宋" w:hAnsi="等线" w:eastAsia="文鼎CS大宋" w:cs="宋体"/>
      <w:sz w:val="4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3F7A24-D9A6-4C4D-847A-04658B6EE90F}">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736</Words>
  <Characters>4196</Characters>
  <Lines>34</Lines>
  <Paragraphs>9</Paragraphs>
  <TotalTime>17</TotalTime>
  <ScaleCrop>false</ScaleCrop>
  <LinksUpToDate>false</LinksUpToDate>
  <CharactersWithSpaces>4923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2021-12-20T05:09:00Z</dcterms:created>
  <dc:creator>杨 龑</dc:creator>
  <cp:lastModifiedBy>ε自定义</cp:lastModifiedBy>
  <cp:lastPrinted>2021-11-02T06:59:00Z</cp:lastPrinted>
  <dcterms:modified xsi:type="dcterms:W3CDTF">2021-12-20T05:40:23Z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0314865BDC43457E9CEEE3334EF12122</vt:lpwstr>
  </property>
  <property fmtid="{D5CDD505-2E9C-101B-9397-08002B2CF9AE}" pid="3" name="KSOProductBuildVer">
    <vt:lpwstr>2052-11.1.0.11115</vt:lpwstr>
  </property>
</Properties>
</file>