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469A" w14:textId="773C9B75" w:rsidR="00E203CF" w:rsidRDefault="002F51DD">
      <w:pPr>
        <w:spacing w:line="576" w:lineRule="exact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</w:t>
      </w:r>
      <w:r>
        <w:rPr>
          <w:rFonts w:ascii="黑体" w:eastAsia="黑体" w:hAnsi="黑体" w:cs="黑体" w:hint="eastAsia"/>
          <w:sz w:val="33"/>
          <w:szCs w:val="33"/>
        </w:rPr>
        <w:t>1</w:t>
      </w:r>
    </w:p>
    <w:p w14:paraId="19E26082" w14:textId="77777777" w:rsidR="00E203CF" w:rsidRDefault="002F51DD">
      <w:pPr>
        <w:spacing w:line="576" w:lineRule="exact"/>
        <w:jc w:val="center"/>
        <w:rPr>
          <w:rFonts w:ascii="小标宋" w:eastAsia="小标宋" w:hAnsi="小标宋" w:cs="小标宋"/>
          <w:sz w:val="33"/>
          <w:szCs w:val="33"/>
        </w:rPr>
      </w:pPr>
      <w:r>
        <w:rPr>
          <w:rFonts w:ascii="小标宋" w:eastAsia="小标宋" w:hAnsi="小标宋" w:cs="小标宋" w:hint="eastAsia"/>
          <w:sz w:val="33"/>
          <w:szCs w:val="33"/>
        </w:rPr>
        <w:t>2020</w:t>
      </w:r>
      <w:r>
        <w:rPr>
          <w:rFonts w:ascii="小标宋" w:eastAsia="小标宋" w:hAnsi="小标宋" w:cs="小标宋" w:hint="eastAsia"/>
          <w:sz w:val="33"/>
          <w:szCs w:val="33"/>
        </w:rPr>
        <w:t>年度吉林省青少年人工智能活动特色单位</w:t>
      </w:r>
    </w:p>
    <w:p w14:paraId="1C9D178C" w14:textId="77777777" w:rsidR="00E203CF" w:rsidRDefault="002F51DD">
      <w:pPr>
        <w:spacing w:line="576" w:lineRule="exact"/>
        <w:jc w:val="center"/>
        <w:rPr>
          <w:rFonts w:ascii="小标宋" w:eastAsia="小标宋" w:hAnsi="小标宋" w:cs="小标宋"/>
          <w:sz w:val="33"/>
          <w:szCs w:val="33"/>
        </w:rPr>
      </w:pPr>
      <w:r>
        <w:rPr>
          <w:rFonts w:ascii="小标宋" w:eastAsia="小标宋" w:hAnsi="小标宋" w:cs="小标宋" w:hint="eastAsia"/>
          <w:sz w:val="33"/>
          <w:szCs w:val="33"/>
        </w:rPr>
        <w:t>推荐名额分配表</w:t>
      </w:r>
    </w:p>
    <w:tbl>
      <w:tblPr>
        <w:tblpPr w:leftFromText="180" w:rightFromText="180" w:vertAnchor="text" w:horzAnchor="page" w:tblpXSpec="center" w:tblpY="944"/>
        <w:tblOverlap w:val="never"/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4304"/>
      </w:tblGrid>
      <w:tr w:rsidR="00E203CF" w14:paraId="2C441D0B" w14:textId="77777777">
        <w:trPr>
          <w:trHeight w:hRule="exact" w:val="734"/>
          <w:jc w:val="center"/>
        </w:trPr>
        <w:tc>
          <w:tcPr>
            <w:tcW w:w="3663" w:type="dxa"/>
            <w:vAlign w:val="center"/>
          </w:tcPr>
          <w:p w14:paraId="519D11CD" w14:textId="77777777" w:rsidR="00E203CF" w:rsidRDefault="002F51DD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地区</w:t>
            </w:r>
          </w:p>
        </w:tc>
        <w:tc>
          <w:tcPr>
            <w:tcW w:w="4304" w:type="dxa"/>
            <w:vAlign w:val="center"/>
          </w:tcPr>
          <w:p w14:paraId="11C0CB4E" w14:textId="77777777" w:rsidR="00E203CF" w:rsidRDefault="002F51DD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3"/>
                <w:szCs w:val="33"/>
              </w:rPr>
            </w:pP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可申报</w:t>
            </w:r>
            <w:r>
              <w:rPr>
                <w:rFonts w:ascii="黑体" w:eastAsia="黑体" w:hAnsi="黑体" w:hint="eastAsia"/>
                <w:color w:val="000000"/>
                <w:sz w:val="33"/>
                <w:szCs w:val="33"/>
              </w:rPr>
              <w:t>单位数</w:t>
            </w:r>
          </w:p>
        </w:tc>
      </w:tr>
      <w:tr w:rsidR="00E203CF" w14:paraId="62304A0C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4C1B0131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中</w:t>
            </w: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省直</w:t>
            </w:r>
          </w:p>
        </w:tc>
        <w:tc>
          <w:tcPr>
            <w:tcW w:w="4304" w:type="dxa"/>
            <w:vAlign w:val="center"/>
          </w:tcPr>
          <w:p w14:paraId="4309989B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3</w:t>
            </w:r>
          </w:p>
        </w:tc>
      </w:tr>
      <w:tr w:rsidR="00E203CF" w14:paraId="2B95A2BE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7195A318" w14:textId="77777777" w:rsidR="00E203CF" w:rsidRDefault="002F51DD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长春市</w:t>
            </w:r>
          </w:p>
        </w:tc>
        <w:tc>
          <w:tcPr>
            <w:tcW w:w="4304" w:type="dxa"/>
            <w:vAlign w:val="center"/>
          </w:tcPr>
          <w:p w14:paraId="149ECFC6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12</w:t>
            </w:r>
          </w:p>
        </w:tc>
      </w:tr>
      <w:tr w:rsidR="00E203CF" w14:paraId="652EA3D5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26911543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吉林市</w:t>
            </w:r>
          </w:p>
        </w:tc>
        <w:tc>
          <w:tcPr>
            <w:tcW w:w="4304" w:type="dxa"/>
            <w:vAlign w:val="center"/>
          </w:tcPr>
          <w:p w14:paraId="26E974B2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3</w:t>
            </w:r>
          </w:p>
        </w:tc>
      </w:tr>
      <w:tr w:rsidR="00E203CF" w14:paraId="34167613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4950140B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四平市</w:t>
            </w:r>
          </w:p>
        </w:tc>
        <w:tc>
          <w:tcPr>
            <w:tcW w:w="4304" w:type="dxa"/>
            <w:vAlign w:val="center"/>
          </w:tcPr>
          <w:p w14:paraId="201DD8E4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0EB8B11A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5CBC892C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延边州</w:t>
            </w:r>
          </w:p>
        </w:tc>
        <w:tc>
          <w:tcPr>
            <w:tcW w:w="4304" w:type="dxa"/>
            <w:vAlign w:val="center"/>
          </w:tcPr>
          <w:p w14:paraId="47E747C2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4105175A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5E6EDAD5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辽源市</w:t>
            </w:r>
          </w:p>
        </w:tc>
        <w:tc>
          <w:tcPr>
            <w:tcW w:w="4304" w:type="dxa"/>
            <w:vAlign w:val="center"/>
          </w:tcPr>
          <w:p w14:paraId="5DCDF38C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2</w:t>
            </w:r>
          </w:p>
        </w:tc>
      </w:tr>
      <w:tr w:rsidR="00E203CF" w14:paraId="1229726A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7B5DBB32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松原市</w:t>
            </w:r>
          </w:p>
        </w:tc>
        <w:tc>
          <w:tcPr>
            <w:tcW w:w="4304" w:type="dxa"/>
            <w:vAlign w:val="center"/>
          </w:tcPr>
          <w:p w14:paraId="55E375C2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546BF3F8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5B17054D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通化市</w:t>
            </w:r>
          </w:p>
        </w:tc>
        <w:tc>
          <w:tcPr>
            <w:tcW w:w="4304" w:type="dxa"/>
            <w:vAlign w:val="center"/>
          </w:tcPr>
          <w:p w14:paraId="1D334F0A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23488FA9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4C7B59EB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hint="eastAsia"/>
                <w:color w:val="000000"/>
                <w:sz w:val="33"/>
                <w:szCs w:val="33"/>
              </w:rPr>
              <w:t>白山市</w:t>
            </w:r>
          </w:p>
        </w:tc>
        <w:tc>
          <w:tcPr>
            <w:tcW w:w="4304" w:type="dxa"/>
            <w:vAlign w:val="center"/>
          </w:tcPr>
          <w:p w14:paraId="33356AA2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63DE1D8D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31BC12D3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int="eastAsia"/>
                <w:color w:val="000000"/>
                <w:sz w:val="33"/>
                <w:szCs w:val="33"/>
              </w:rPr>
              <w:t>白城市</w:t>
            </w:r>
          </w:p>
        </w:tc>
        <w:tc>
          <w:tcPr>
            <w:tcW w:w="4304" w:type="dxa"/>
            <w:vAlign w:val="center"/>
          </w:tcPr>
          <w:p w14:paraId="172AE69F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1579144D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5B20A87A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int="eastAsia"/>
                <w:color w:val="000000"/>
                <w:sz w:val="33"/>
                <w:szCs w:val="33"/>
              </w:rPr>
              <w:t>长白山管委会</w:t>
            </w:r>
          </w:p>
        </w:tc>
        <w:tc>
          <w:tcPr>
            <w:tcW w:w="4304" w:type="dxa"/>
            <w:vAlign w:val="center"/>
          </w:tcPr>
          <w:p w14:paraId="0EEC2CA3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2</w:t>
            </w:r>
          </w:p>
        </w:tc>
      </w:tr>
      <w:tr w:rsidR="00E203CF" w14:paraId="6074FC58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610C9275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int="eastAsia"/>
                <w:color w:val="000000"/>
                <w:sz w:val="33"/>
                <w:szCs w:val="33"/>
              </w:rPr>
              <w:t>梅河口市</w:t>
            </w:r>
          </w:p>
        </w:tc>
        <w:tc>
          <w:tcPr>
            <w:tcW w:w="4304" w:type="dxa"/>
            <w:vAlign w:val="center"/>
          </w:tcPr>
          <w:p w14:paraId="3A5B6D18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46D7943C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0301B8E1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int="eastAsia"/>
                <w:color w:val="000000"/>
                <w:sz w:val="33"/>
                <w:szCs w:val="33"/>
              </w:rPr>
              <w:t>公主岭市</w:t>
            </w:r>
          </w:p>
        </w:tc>
        <w:tc>
          <w:tcPr>
            <w:tcW w:w="4304" w:type="dxa"/>
            <w:vAlign w:val="center"/>
          </w:tcPr>
          <w:p w14:paraId="741E3B58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1</w:t>
            </w:r>
          </w:p>
        </w:tc>
      </w:tr>
      <w:tr w:rsidR="00E203CF" w14:paraId="4AECF64A" w14:textId="77777777">
        <w:trPr>
          <w:trHeight w:hRule="exact" w:val="567"/>
          <w:jc w:val="center"/>
        </w:trPr>
        <w:tc>
          <w:tcPr>
            <w:tcW w:w="3663" w:type="dxa"/>
            <w:vAlign w:val="center"/>
          </w:tcPr>
          <w:p w14:paraId="575E968A" w14:textId="77777777" w:rsidR="00E203CF" w:rsidRDefault="002F51DD">
            <w:pPr>
              <w:spacing w:line="400" w:lineRule="exact"/>
              <w:jc w:val="center"/>
              <w:rPr>
                <w:rFonts w:ascii="仿宋_GB2312"/>
                <w:color w:val="000000"/>
                <w:sz w:val="33"/>
                <w:szCs w:val="33"/>
              </w:rPr>
            </w:pPr>
            <w:r>
              <w:rPr>
                <w:rFonts w:ascii="仿宋_GB2312" w:hint="eastAsia"/>
                <w:color w:val="000000"/>
                <w:sz w:val="33"/>
                <w:szCs w:val="33"/>
              </w:rPr>
              <w:t>合计</w:t>
            </w:r>
          </w:p>
        </w:tc>
        <w:tc>
          <w:tcPr>
            <w:tcW w:w="4304" w:type="dxa"/>
            <w:vAlign w:val="center"/>
          </w:tcPr>
          <w:p w14:paraId="62C216AE" w14:textId="77777777" w:rsidR="00E203CF" w:rsidRDefault="002F51DD">
            <w:pPr>
              <w:spacing w:line="400" w:lineRule="exact"/>
              <w:jc w:val="center"/>
              <w:rPr>
                <w:color w:val="000000"/>
                <w:sz w:val="33"/>
                <w:szCs w:val="33"/>
              </w:rPr>
            </w:pPr>
            <w:r>
              <w:rPr>
                <w:rFonts w:hint="eastAsia"/>
                <w:color w:val="000000"/>
                <w:sz w:val="33"/>
                <w:szCs w:val="33"/>
              </w:rPr>
              <w:t>30</w:t>
            </w:r>
          </w:p>
        </w:tc>
      </w:tr>
    </w:tbl>
    <w:p w14:paraId="7FB14FFE" w14:textId="77777777" w:rsidR="00E203CF" w:rsidRDefault="00E203CF">
      <w:pPr>
        <w:spacing w:line="576" w:lineRule="exact"/>
        <w:rPr>
          <w:rFonts w:ascii="黑体" w:eastAsia="黑体" w:hAnsi="黑体" w:cs="黑体"/>
          <w:sz w:val="33"/>
          <w:szCs w:val="33"/>
        </w:rPr>
      </w:pPr>
    </w:p>
    <w:p w14:paraId="5056BEAE" w14:textId="77777777" w:rsidR="00E203CF" w:rsidRDefault="00E203CF">
      <w:pPr>
        <w:spacing w:line="576" w:lineRule="exact"/>
        <w:rPr>
          <w:sz w:val="33"/>
          <w:szCs w:val="33"/>
        </w:rPr>
      </w:pPr>
    </w:p>
    <w:p w14:paraId="2156B9E6" w14:textId="5B3ABFFC" w:rsidR="00E203CF" w:rsidRDefault="00E203CF">
      <w:pPr>
        <w:tabs>
          <w:tab w:val="left" w:pos="3898"/>
        </w:tabs>
        <w:jc w:val="left"/>
        <w:rPr>
          <w:rFonts w:ascii="黑体" w:eastAsia="黑体" w:hAnsi="黑体" w:cs="黑体"/>
          <w:sz w:val="33"/>
          <w:szCs w:val="33"/>
        </w:rPr>
      </w:pPr>
    </w:p>
    <w:sectPr w:rsidR="00E203CF">
      <w:footerReference w:type="default" r:id="rId8"/>
      <w:pgSz w:w="11906" w:h="16838"/>
      <w:pgMar w:top="221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6DA9" w14:textId="77777777" w:rsidR="002F51DD" w:rsidRDefault="002F51DD">
      <w:r>
        <w:separator/>
      </w:r>
    </w:p>
  </w:endnote>
  <w:endnote w:type="continuationSeparator" w:id="0">
    <w:p w14:paraId="00C5CCFE" w14:textId="77777777" w:rsidR="002F51DD" w:rsidRDefault="002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BFAA" w14:textId="77777777" w:rsidR="00E203CF" w:rsidRDefault="002F51DD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67FDA" wp14:editId="6103B2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5E022" w14:textId="77777777" w:rsidR="00E203CF" w:rsidRDefault="002F51DD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67F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65F5E022" w14:textId="77777777" w:rsidR="00E203CF" w:rsidRDefault="002F51DD">
                    <w:pPr>
                      <w:pStyle w:val="a7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7FA00C" w14:textId="77777777" w:rsidR="00E203CF" w:rsidRDefault="00E20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AEE4" w14:textId="77777777" w:rsidR="002F51DD" w:rsidRDefault="002F51DD">
      <w:r>
        <w:separator/>
      </w:r>
    </w:p>
  </w:footnote>
  <w:footnote w:type="continuationSeparator" w:id="0">
    <w:p w14:paraId="454AE22B" w14:textId="77777777" w:rsidR="002F51DD" w:rsidRDefault="002F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pStyle w:val="Char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 w15:restartNumberingAfterBreak="0">
    <w:nsid w:val="0ABA0D2C"/>
    <w:multiLevelType w:val="singleLevel"/>
    <w:tmpl w:val="0ABA0D2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68"/>
    <w:rsid w:val="000125B1"/>
    <w:rsid w:val="00020D9B"/>
    <w:rsid w:val="00052B0F"/>
    <w:rsid w:val="000B4F07"/>
    <w:rsid w:val="00171F19"/>
    <w:rsid w:val="001A11B7"/>
    <w:rsid w:val="001F2252"/>
    <w:rsid w:val="00227862"/>
    <w:rsid w:val="00230F11"/>
    <w:rsid w:val="00241A96"/>
    <w:rsid w:val="002710E1"/>
    <w:rsid w:val="002D63D4"/>
    <w:rsid w:val="002E2FD6"/>
    <w:rsid w:val="002F51DD"/>
    <w:rsid w:val="0037152E"/>
    <w:rsid w:val="003B6F52"/>
    <w:rsid w:val="00460316"/>
    <w:rsid w:val="00482453"/>
    <w:rsid w:val="0049208B"/>
    <w:rsid w:val="004E4503"/>
    <w:rsid w:val="00535C76"/>
    <w:rsid w:val="005529E0"/>
    <w:rsid w:val="00554210"/>
    <w:rsid w:val="00664BA5"/>
    <w:rsid w:val="006D4E40"/>
    <w:rsid w:val="00710D7B"/>
    <w:rsid w:val="007142D8"/>
    <w:rsid w:val="007334B0"/>
    <w:rsid w:val="00764C25"/>
    <w:rsid w:val="007C61E1"/>
    <w:rsid w:val="007C7BC0"/>
    <w:rsid w:val="007E5B8E"/>
    <w:rsid w:val="007E646E"/>
    <w:rsid w:val="008023C0"/>
    <w:rsid w:val="00865C64"/>
    <w:rsid w:val="008719E8"/>
    <w:rsid w:val="008B6C31"/>
    <w:rsid w:val="008C30DE"/>
    <w:rsid w:val="008C397B"/>
    <w:rsid w:val="008D100A"/>
    <w:rsid w:val="00944DFD"/>
    <w:rsid w:val="009665F0"/>
    <w:rsid w:val="00970CA5"/>
    <w:rsid w:val="0097126D"/>
    <w:rsid w:val="00972C28"/>
    <w:rsid w:val="009842B2"/>
    <w:rsid w:val="009C7B47"/>
    <w:rsid w:val="00A25625"/>
    <w:rsid w:val="00A55C0C"/>
    <w:rsid w:val="00A66E8F"/>
    <w:rsid w:val="00AA4B68"/>
    <w:rsid w:val="00B02E64"/>
    <w:rsid w:val="00B866B4"/>
    <w:rsid w:val="00BD14A8"/>
    <w:rsid w:val="00BD1889"/>
    <w:rsid w:val="00C20F55"/>
    <w:rsid w:val="00C44E96"/>
    <w:rsid w:val="00CF0B5D"/>
    <w:rsid w:val="00D12C44"/>
    <w:rsid w:val="00D43897"/>
    <w:rsid w:val="00D500BD"/>
    <w:rsid w:val="00D54CA0"/>
    <w:rsid w:val="00D93105"/>
    <w:rsid w:val="00DA5DC6"/>
    <w:rsid w:val="00DC057A"/>
    <w:rsid w:val="00DD03D9"/>
    <w:rsid w:val="00E05271"/>
    <w:rsid w:val="00E203CF"/>
    <w:rsid w:val="00E40978"/>
    <w:rsid w:val="00E47D10"/>
    <w:rsid w:val="00F060AA"/>
    <w:rsid w:val="00F4694E"/>
    <w:rsid w:val="00F509CD"/>
    <w:rsid w:val="00F57681"/>
    <w:rsid w:val="00F86FC8"/>
    <w:rsid w:val="00F92E42"/>
    <w:rsid w:val="00FA62F0"/>
    <w:rsid w:val="00FE0261"/>
    <w:rsid w:val="08804641"/>
    <w:rsid w:val="15DF65E1"/>
    <w:rsid w:val="19B7283D"/>
    <w:rsid w:val="30651525"/>
    <w:rsid w:val="3D0F10E8"/>
    <w:rsid w:val="486A14E1"/>
    <w:rsid w:val="63D94B31"/>
    <w:rsid w:val="730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36210C"/>
  <w15:docId w15:val="{D743E7A5-BEB5-46DD-97C7-DF458DA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numPr>
        <w:numId w:val="1"/>
      </w:numPr>
    </w:p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unhideWhenUsed/>
    <w:qFormat/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af">
    <w:name w:val="一级标题"/>
    <w:basedOn w:val="a"/>
    <w:pPr>
      <w:spacing w:line="580" w:lineRule="exact"/>
      <w:ind w:firstLineChars="200" w:firstLine="200"/>
    </w:pPr>
    <w:rPr>
      <w:rFonts w:ascii="黑体" w:eastAsia="黑体" w:hAnsi="Garamond"/>
      <w:sz w:val="32"/>
      <w:szCs w:val="32"/>
    </w:rPr>
  </w:style>
  <w:style w:type="character" w:customStyle="1" w:styleId="aa">
    <w:name w:val="页眉 字符"/>
    <w:basedOn w:val="a0"/>
    <w:link w:val="a9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28"/>
      <w:szCs w:val="28"/>
    </w:rPr>
  </w:style>
  <w:style w:type="paragraph" w:customStyle="1" w:styleId="p">
    <w:name w:val="p"/>
    <w:basedOn w:val="a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吉科协发组字〔2015〕1号</dc:title>
  <dc:creator>123</dc:creator>
  <cp:lastModifiedBy>ren ren</cp:lastModifiedBy>
  <cp:revision>4</cp:revision>
  <cp:lastPrinted>2020-04-14T08:49:00Z</cp:lastPrinted>
  <dcterms:created xsi:type="dcterms:W3CDTF">2020-04-16T00:49:00Z</dcterms:created>
  <dcterms:modified xsi:type="dcterms:W3CDTF">2020-04-16T00:50:00Z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