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ind w:firstLine="0"/>
        <w:jc w:val="center"/>
        <w:rPr>
          <w:rFonts w:hint="eastAsia" w:ascii="方正小标宋简体" w:hAnsi="仿宋_GB2312" w:eastAsia="方正小标宋简体"/>
          <w:color w:val="000000"/>
          <w:kern w:val="0"/>
          <w:sz w:val="40"/>
          <w:szCs w:val="32"/>
        </w:rPr>
      </w:pPr>
      <w:bookmarkStart w:id="0" w:name="_GoBack"/>
      <w:r>
        <w:rPr>
          <w:rFonts w:hint="eastAsia" w:ascii="方正小标宋简体" w:hAnsi="仿宋_GB2312" w:eastAsia="方正小标宋简体"/>
          <w:color w:val="000000"/>
          <w:kern w:val="0"/>
          <w:sz w:val="40"/>
          <w:szCs w:val="32"/>
        </w:rPr>
        <w:t>2018年青少年高校科学营安徽营员分配表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Times New Roman"/>
          <w:color w:val="000000"/>
          <w:kern w:val="0"/>
          <w:sz w:val="28"/>
          <w:szCs w:val="28"/>
        </w:rPr>
      </w:pPr>
    </w:p>
    <w:tbl>
      <w:tblPr>
        <w:tblStyle w:val="3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0"/>
        <w:gridCol w:w="120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类型与</w:t>
            </w:r>
          </w:p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淮北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亳州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宿州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阜阳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淮南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蚌埠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滁州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六安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芜湖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马鞍山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铜陵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池州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安庆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宣城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黄山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宿松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广德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科</w:t>
            </w: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微软雅黑"/>
                <w:color w:val="000000"/>
                <w:kern w:val="0"/>
                <w:sz w:val="18"/>
                <w:szCs w:val="18"/>
              </w:rPr>
              <w:t>大</w:t>
            </w: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jc w:val="center"/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中国科技大学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航天专题营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兵器专题营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土壤专题营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植物专题营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船舶专题营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航空专题营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常规营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17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60" w:lineRule="exact"/>
              <w:jc w:val="center"/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531F3"/>
    <w:rsid w:val="326531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2018-06-01T08:20:00Z</dcterms:created>
  <dc:creator>Administrator</dc:creator>
  <cp:lastModifiedBy>Administrator</cp:lastModifiedBy>
  <dcterms:modified xsi:type="dcterms:W3CDTF">2018-06-01T08:20:42Z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