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0"/>
          <w:w w:val="90"/>
          <w:sz w:val="68"/>
          <w:szCs w:val="6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FF0000"/>
          <w:spacing w:val="-20"/>
          <w:w w:val="90"/>
          <w:sz w:val="68"/>
          <w:szCs w:val="68"/>
        </w:rPr>
        <w:t>重庆市青少年科技辅导员协会文件</w:t>
      </w:r>
    </w:p>
    <w:p>
      <w:pPr>
        <w:jc w:val="center"/>
        <w:rPr>
          <w:rFonts w:hint="default" w:ascii="Times New Roman" w:hAnsi="Times New Roman" w:eastAsia="仿宋_GB2312" w:cs="Times New Roman"/>
          <w:bCs/>
          <w:sz w:val="32"/>
        </w:rPr>
      </w:pPr>
      <w:r>
        <w:rPr>
          <w:rFonts w:hint="default" w:ascii="Times New Roman" w:hAnsi="Times New Roman" w:eastAsia="仿宋_GB2312" w:cs="Times New Roman"/>
          <w:bCs/>
          <w:sz w:val="32"/>
        </w:rPr>
        <w:t>渝辅协文[</w:t>
      </w:r>
      <w:r>
        <w:rPr>
          <w:rFonts w:hint="eastAsia" w:ascii="Times New Roman" w:hAnsi="Times New Roman" w:eastAsia="仿宋_GB2312" w:cs="Times New Roman"/>
          <w:bCs/>
          <w:sz w:val="32"/>
          <w:lang w:val="en-US" w:eastAsia="zh-CN"/>
        </w:rPr>
        <w:t>2018</w:t>
      </w:r>
      <w:r>
        <w:rPr>
          <w:rFonts w:hint="default" w:ascii="Times New Roman" w:hAnsi="Times New Roman" w:eastAsia="仿宋_GB2312" w:cs="Times New Roman"/>
          <w:bCs/>
          <w:sz w:val="32"/>
        </w:rPr>
        <w:t>]</w:t>
      </w:r>
      <w:r>
        <w:rPr>
          <w:rFonts w:hint="eastAsia" w:ascii="Times New Roman" w:hAnsi="Times New Roman" w:eastAsia="仿宋_GB2312" w:cs="Times New Roman"/>
          <w:bCs/>
          <w:sz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Cs/>
          <w:sz w:val="32"/>
        </w:rPr>
        <w:t>号</w:t>
      </w:r>
    </w:p>
    <w:p>
      <w:pPr>
        <w:pStyle w:val="3"/>
        <w:pBdr>
          <w:top w:val="single" w:color="FF0000" w:sz="12" w:space="29"/>
        </w:pBdr>
        <w:spacing w:line="100" w:lineRule="exact"/>
        <w:jc w:val="both"/>
        <w:rPr>
          <w:rFonts w:hint="default" w:ascii="Times New Roman" w:hAnsi="Times New Roman" w:eastAsia="仿宋_GB2312" w:cs="Times New Roman"/>
          <w:sz w:val="18"/>
          <w:szCs w:val="18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关于举办201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年重庆市青少年科技竞赛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科技辅导员培训班的通知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为做好第3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届重庆市青少年科技创新大赛和第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届中国青少年机器人竞赛重庆赛区选拔赛，经研究，决定于2018年1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日举办201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年重庆市青少年科技竞赛辅导员培训班，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现将有关事项通知如下：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一、培训时间、地点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（一）培训时间：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日，为期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天。其中，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-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日创新大赛培训，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19-2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日机器人竞赛培训。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</w:rPr>
        <w:t>（二）培训地点：万友康年大酒店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国际会议中心（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</w:rPr>
        <w:t>重庆渝中区大坪长江二路77号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二、报到时间、地点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  <w:lang w:eastAsia="zh-CN"/>
        </w:rPr>
        <w:t>（一）报到时间：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12月17日上午10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:00-14:00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（创新大赛）；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12月2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日上午7:30-9:00（机器人竞赛）。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报到</w:t>
      </w: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</w:rPr>
        <w:t>地</w:t>
      </w:r>
      <w:r>
        <w:rPr>
          <w:rFonts w:hint="default" w:ascii="方正楷体_GBK" w:hAnsi="方正楷体_GBK" w:eastAsia="方正楷体_GBK" w:cs="方正楷体_GBK"/>
          <w:color w:val="000000"/>
          <w:sz w:val="32"/>
          <w:szCs w:val="32"/>
        </w:rPr>
        <w:t>点：万友康年大酒店二楼国际会议中心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、培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训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对象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各区县中小学青少年科技教育工作组织者，创新大赛科技辅导员和机器人竞赛教练员、裁判员。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、培训内容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第3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届重庆市青少年科技创新大赛培训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、科技创新政策解读。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往届创新大赛回顾、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存在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的问题及第3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届大赛安排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33届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全国青少年科技创新大赛获奖选手交流论坛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专家授课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 第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届中国青少年机器人竞赛重庆赛区选拔赛培训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3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届中国青少年机器人竞赛重庆赛区选拔赛项目竞赛规则讲解及答疑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3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届中国青少年机器人竞赛重庆赛区选拔赛裁判员培</w:t>
      </w:r>
      <w:r>
        <w:rPr>
          <w:rFonts w:hint="eastAsia" w:ascii="仿宋" w:hAnsi="仿宋" w:eastAsia="仿宋" w:cs="仿宋"/>
          <w:sz w:val="32"/>
          <w:szCs w:val="32"/>
        </w:rPr>
        <w:t>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选拔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、培训费用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（一）第3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届重庆市青少年科技创新大赛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培训费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550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元/人。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十九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届中国青少年机器人竞赛重庆赛区选拔赛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培训费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元/人。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bidi="ar"/>
        </w:rPr>
        <w:t>注意事项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（一）请各区县于1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日前将参训回执电子版报送至指定邮箱cqqfx@sina.com。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）培训费、交通费及食宿费按有关规定回所在单位报销。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联系方式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秘书处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联系人：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唐诗涵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 xml:space="preserve"> 刘亚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芳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联系方式：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 xml:space="preserve">63659909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63659911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bidi="ar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酒店联系人：马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丽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 xml:space="preserve"> 18323855908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: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2019年重庆市青少年科技竞赛科技辅导员培训班日程安排表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2019年重庆市青少年科技竞赛科技辅导员培训班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报名表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（创新大赛）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.2019年重庆市青少年科技竞赛科技辅导员培训班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报名表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 w:bidi="ar"/>
        </w:rPr>
        <w:t>（机器人竞赛）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中国青少年机器人竞赛重庆赛区选拔赛裁判员推荐表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中国青少年机器人竞赛重庆赛区选拔赛裁判员推荐汇总表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重庆市青少年科技辅导员协会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 xml:space="preserve"> 201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12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bidi="ar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2019年重庆市青少年科技竞赛科技辅导员培训班日程安排表</w:t>
      </w:r>
    </w:p>
    <w:tbl>
      <w:tblPr>
        <w:tblStyle w:val="9"/>
        <w:tblpPr w:leftFromText="180" w:rightFromText="180" w:vertAnchor="text" w:horzAnchor="page" w:tblpX="1596" w:tblpY="628"/>
        <w:tblOverlap w:val="never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88"/>
        <w:gridCol w:w="6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日期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12月17日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10:00-14:00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创新大赛培训班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12:00-13:30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14:00-14:20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14:30-1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54" w:type="dxa"/>
            <w:vAlign w:val="center"/>
          </w:tcPr>
          <w:p>
            <w:pPr>
              <w:pStyle w:val="2"/>
              <w:rPr>
                <w:rFonts w:hint="eastAsia" w:ascii="Times New Roman" w:hAnsi="Times New Roman" w:eastAsia="方正仿宋_GBK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市教委基教处副处长江鹏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新形势下的青少年科技创新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15: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0-17: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54" w:type="dxa"/>
            <w:vAlign w:val="center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全国青少年创新大赛奖获奖选手交流论坛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17:10-17:30</w:t>
            </w:r>
          </w:p>
        </w:tc>
        <w:tc>
          <w:tcPr>
            <w:tcW w:w="6354" w:type="dxa"/>
            <w:vAlign w:val="center"/>
          </w:tcPr>
          <w:p>
            <w:pPr>
              <w:pStyle w:val="2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第33届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创新大赛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总结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及第34届大赛安排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12月18日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09:30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12:00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如何指导青少年开展科技创新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14:00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16:30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如何开展科技辅导员科技创新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12月19日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09:30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12:00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小学生科技创新项目指导一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09:30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中学生科技项目指导一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14:00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-17:00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小学生科技实践活动指导二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14:00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-17:00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中学生科技项目指导二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12月20日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07:30-09:00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机器人竞赛教练员报到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09:10-09:30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09:30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FLL机器人挑战赛规则讲解及答疑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创客规则讲解及答疑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孤胆英雄规则讲解及答疑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13:00-16:00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VEX机器人工程挑战赛规则讲解及答疑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机器人综合技能比赛规则讲解及答疑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WER工程创新赛规则讲解及答疑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12月21日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08:30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1"/>
                <w:szCs w:val="21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中国青少年机器人竞赛重庆选拔赛裁判员培训（分项目）</w:t>
            </w:r>
          </w:p>
        </w:tc>
      </w:tr>
    </w:tbl>
    <w:p>
      <w:pPr>
        <w:spacing w:line="640" w:lineRule="exact"/>
        <w:jc w:val="both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</w:p>
    <w:p>
      <w:pPr>
        <w:spacing w:line="640" w:lineRule="exact"/>
        <w:jc w:val="lef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spacing w:line="640" w:lineRule="exact"/>
        <w:jc w:val="lef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2019年重庆市青少年科技竞赛科技辅导员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培训班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报名表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创新大赛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）</w:t>
      </w:r>
    </w:p>
    <w:p>
      <w:pPr>
        <w:spacing w:line="640" w:lineRule="exact"/>
        <w:jc w:val="both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区县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科协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教委或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学校）：</w:t>
      </w:r>
    </w:p>
    <w:tbl>
      <w:tblPr>
        <w:tblStyle w:val="8"/>
        <w:tblW w:w="10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892"/>
        <w:gridCol w:w="1665"/>
        <w:gridCol w:w="1550"/>
        <w:gridCol w:w="1856"/>
        <w:gridCol w:w="184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姓 名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单 位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</w:rPr>
              <w:t>联系电话</w:t>
            </w:r>
          </w:p>
        </w:tc>
        <w:tc>
          <w:tcPr>
            <w:tcW w:w="1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单位纳税人识别号</w:t>
            </w:r>
          </w:p>
        </w:tc>
        <w:tc>
          <w:tcPr>
            <w:tcW w:w="184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小</w:t>
            </w: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val="en-US" w:eastAsia="zh-CN"/>
              </w:rPr>
              <w:t>/中学组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56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8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方正仿宋_GBK" w:cs="Times New Roman"/>
          <w:bCs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instrText xml:space="preserve"> HYPERLINK "mailto:2016年12月23日之前报送至会务组邮箱（cqqfx@sina.com）。" </w:instrTex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201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8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年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12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月</w:t>
      </w:r>
      <w:r>
        <w:rPr>
          <w:rStyle w:val="7"/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14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日之前报送至会务组邮箱（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cqqfx@sina.com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）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fldChar w:fldCharType="end"/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2019年重庆市青少年科技竞赛科技辅导员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培训班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报名表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机器人竞赛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）</w:t>
      </w:r>
    </w:p>
    <w:p>
      <w:pPr>
        <w:spacing w:line="640" w:lineRule="exact"/>
        <w:jc w:val="both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区县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科协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（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教委或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学校）：</w:t>
      </w:r>
    </w:p>
    <w:tbl>
      <w:tblPr>
        <w:tblStyle w:val="8"/>
        <w:tblW w:w="8763" w:type="dxa"/>
        <w:jc w:val="center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36"/>
        <w:gridCol w:w="2813"/>
        <w:gridCol w:w="170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单 位</w:t>
            </w:r>
          </w:p>
        </w:tc>
        <w:tc>
          <w:tcPr>
            <w:tcW w:w="28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单位纳税人识别号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280" w:firstLineChars="100"/>
        <w:jc w:val="both"/>
        <w:rPr>
          <w:rFonts w:hint="default" w:ascii="Times New Roman" w:hAnsi="Times New Roman" w:eastAsia="方正仿宋_GBK" w:cs="Times New Roman"/>
          <w:bCs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instrText xml:space="preserve"> HYPERLINK "mailto:2016年12月23日之前报送至会务组邮箱（cqqfx@sina.com）。" </w:instrTex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fldChar w:fldCharType="separate"/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201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8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年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  <w:lang w:val="en-US" w:eastAsia="zh-CN"/>
        </w:rPr>
        <w:t>12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月</w:t>
      </w:r>
      <w:r>
        <w:rPr>
          <w:rStyle w:val="7"/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14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日之前报送至会务组邮箱（</w:t>
      </w:r>
      <w:r>
        <w:rPr>
          <w:rStyle w:val="7"/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cqqfx@sina.com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</w:rPr>
        <w:t>）</w:t>
      </w:r>
      <w:r>
        <w:rPr>
          <w:rStyle w:val="7"/>
          <w:rFonts w:hint="default" w:ascii="Times New Roman" w:hAnsi="Times New Roman" w:eastAsia="方正仿宋_GBK" w:cs="Times New Roman"/>
          <w:bCs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sz w:val="28"/>
          <w:szCs w:val="28"/>
        </w:rPr>
        <w:fldChar w:fldCharType="end"/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spacing w:before="156" w:beforeLines="50" w:line="4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中国青少年机器人竞赛重庆赛区选拔赛</w:t>
      </w:r>
    </w:p>
    <w:p>
      <w:pPr>
        <w:spacing w:before="156" w:beforeLines="50" w:line="400" w:lineRule="exact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裁判员推荐表</w:t>
      </w:r>
    </w:p>
    <w:tbl>
      <w:tblPr>
        <w:tblStyle w:val="8"/>
        <w:tblpPr w:leftFromText="180" w:rightFromText="180" w:vertAnchor="text" w:horzAnchor="page" w:tblpX="1201" w:tblpY="386"/>
        <w:tblOverlap w:val="never"/>
        <w:tblW w:w="96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845"/>
        <w:gridCol w:w="826"/>
        <w:gridCol w:w="404"/>
        <w:gridCol w:w="184"/>
        <w:gridCol w:w="226"/>
        <w:gridCol w:w="1481"/>
        <w:gridCol w:w="1472"/>
        <w:gridCol w:w="1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3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性别</w:t>
            </w:r>
          </w:p>
        </w:tc>
        <w:tc>
          <w:tcPr>
            <w:tcW w:w="5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4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274" w:firstLineChars="98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自荐裁判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赛事</w:t>
            </w:r>
          </w:p>
        </w:tc>
        <w:tc>
          <w:tcPr>
            <w:tcW w:w="2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left="5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职称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</w:t>
            </w:r>
          </w:p>
        </w:tc>
        <w:tc>
          <w:tcPr>
            <w:tcW w:w="5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通信地址</w:t>
            </w:r>
          </w:p>
        </w:tc>
        <w:tc>
          <w:tcPr>
            <w:tcW w:w="3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邮政编码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身份证号码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机器人辅导主要成绩及执裁简介</w:t>
            </w:r>
          </w:p>
        </w:tc>
        <w:tc>
          <w:tcPr>
            <w:tcW w:w="7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对机器人竞赛的意见及建议</w:t>
            </w:r>
          </w:p>
        </w:tc>
        <w:tc>
          <w:tcPr>
            <w:tcW w:w="7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4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4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单位意见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签  章</w:t>
            </w:r>
          </w:p>
          <w:p>
            <w:pPr>
              <w:spacing w:line="54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年    月    日</w:t>
            </w:r>
          </w:p>
        </w:tc>
        <w:tc>
          <w:tcPr>
            <w:tcW w:w="4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both"/>
              <w:rPr>
                <w:rFonts w:hint="default" w:ascii="Times New Roman" w:hAnsi="Times New Roman" w:eastAsia="方正仿宋_GBK" w:cs="Times New Roman"/>
                <w:sz w:val="15"/>
                <w:szCs w:val="15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区县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意见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签  章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年    月    日</w:t>
            </w:r>
          </w:p>
        </w:tc>
      </w:tr>
    </w:tbl>
    <w:p>
      <w:pPr>
        <w:spacing w:before="156" w:beforeLines="50" w:line="400" w:lineRule="exact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247" w:right="1247" w:bottom="1247" w:left="124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wordWrap/>
        <w:spacing w:line="540" w:lineRule="exact"/>
        <w:jc w:val="both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</w:p>
    <w:p>
      <w:pPr>
        <w:spacing w:before="156" w:beforeLines="50"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中国青少年机器人竞赛重庆赛区选拔赛裁判员推荐汇总表</w:t>
      </w:r>
    </w:p>
    <w:p>
      <w:pPr>
        <w:spacing w:before="156" w:beforeLines="50" w:line="400" w:lineRule="exact"/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</w:p>
    <w:p>
      <w:pPr>
        <w:spacing w:before="156" w:beforeLines="50" w:line="400" w:lineRule="exact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推荐区县(盖章)                           区县负责人:                联系电话:</w:t>
      </w:r>
    </w:p>
    <w:tbl>
      <w:tblPr>
        <w:tblStyle w:val="8"/>
        <w:tblW w:w="13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35"/>
        <w:gridCol w:w="1334"/>
        <w:gridCol w:w="1559"/>
        <w:gridCol w:w="1843"/>
        <w:gridCol w:w="1843"/>
        <w:gridCol w:w="184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序号</w:t>
            </w: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单位</w:t>
            </w: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姓名</w:t>
            </w: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性别</w:t>
            </w: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职务/职称</w:t>
            </w: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裁判</w:t>
            </w:r>
            <w:r>
              <w:rPr>
                <w:rFonts w:hint="default" w:ascii="Times New Roman" w:hAnsi="Times New Roman" w:eastAsia="方正仿宋_GBK" w:cs="Times New Roman"/>
                <w:b/>
                <w:sz w:val="24"/>
                <w:lang w:val="en-US" w:eastAsia="zh-CN"/>
              </w:rPr>
              <w:t>赛事</w:t>
            </w: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联系手机</w:t>
            </w: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4"/>
              </w:rPr>
              <w:t>QQ邮箱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2635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vAlign w:val="top"/>
          </w:tcPr>
          <w:p>
            <w:pPr>
              <w:spacing w:before="156" w:beforeLines="50" w:line="400" w:lineRule="exact"/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A00E519-F57F-4A37-AAD4-D4C57BA0538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966386F-2F20-45EC-A05B-82F78BCC0D7F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9BF2BE4-5286-46EC-852E-9B4FE7123B4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7563F1D-94A6-461E-B751-5E7AE524C755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07DFCBDA-B55F-4E03-9CA7-EC1879A113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7C360F0-921C-4E26-80E6-5BFF38126F05}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7" w:fontKey="{2DCA8AEB-173A-4912-96F0-A919784B1A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B0C8"/>
    <w:multiLevelType w:val="singleLevel"/>
    <w:tmpl w:val="5A40B0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43C05"/>
    <w:rsid w:val="00C460CA"/>
    <w:rsid w:val="037A7891"/>
    <w:rsid w:val="057D7305"/>
    <w:rsid w:val="0822562B"/>
    <w:rsid w:val="08384212"/>
    <w:rsid w:val="08EE2B71"/>
    <w:rsid w:val="09857094"/>
    <w:rsid w:val="0A74293C"/>
    <w:rsid w:val="0B916AC4"/>
    <w:rsid w:val="0BC65E95"/>
    <w:rsid w:val="0C0E34C1"/>
    <w:rsid w:val="0C945940"/>
    <w:rsid w:val="0D86697B"/>
    <w:rsid w:val="111F604E"/>
    <w:rsid w:val="14844DBB"/>
    <w:rsid w:val="151D6A29"/>
    <w:rsid w:val="18EC1B8A"/>
    <w:rsid w:val="1D223A78"/>
    <w:rsid w:val="1D4638AF"/>
    <w:rsid w:val="1E423DEA"/>
    <w:rsid w:val="1F486E94"/>
    <w:rsid w:val="25292429"/>
    <w:rsid w:val="26BC4E3C"/>
    <w:rsid w:val="28FC746A"/>
    <w:rsid w:val="297729E9"/>
    <w:rsid w:val="29EC72C1"/>
    <w:rsid w:val="2A412B6B"/>
    <w:rsid w:val="2C3306ED"/>
    <w:rsid w:val="2C341CD1"/>
    <w:rsid w:val="2C4421D3"/>
    <w:rsid w:val="2F544D26"/>
    <w:rsid w:val="344826FC"/>
    <w:rsid w:val="3558533F"/>
    <w:rsid w:val="35C15147"/>
    <w:rsid w:val="37DE0C54"/>
    <w:rsid w:val="38CA5D08"/>
    <w:rsid w:val="395347C8"/>
    <w:rsid w:val="3F1E626A"/>
    <w:rsid w:val="41831D4A"/>
    <w:rsid w:val="43DF6880"/>
    <w:rsid w:val="44D1073F"/>
    <w:rsid w:val="455A465A"/>
    <w:rsid w:val="48B6004D"/>
    <w:rsid w:val="4A8E17AE"/>
    <w:rsid w:val="4F023FCD"/>
    <w:rsid w:val="4FDB665C"/>
    <w:rsid w:val="515F64AF"/>
    <w:rsid w:val="533A4B08"/>
    <w:rsid w:val="554D3EF9"/>
    <w:rsid w:val="57117332"/>
    <w:rsid w:val="5767759A"/>
    <w:rsid w:val="59942D67"/>
    <w:rsid w:val="5DF01ECE"/>
    <w:rsid w:val="5DFD66B1"/>
    <w:rsid w:val="5FA55A85"/>
    <w:rsid w:val="60F60290"/>
    <w:rsid w:val="610D1818"/>
    <w:rsid w:val="63F71DD1"/>
    <w:rsid w:val="64335224"/>
    <w:rsid w:val="64465231"/>
    <w:rsid w:val="653416A6"/>
    <w:rsid w:val="65C8382C"/>
    <w:rsid w:val="67143C05"/>
    <w:rsid w:val="68EF5AD4"/>
    <w:rsid w:val="6BE47F0D"/>
    <w:rsid w:val="710E4FE7"/>
    <w:rsid w:val="7267710E"/>
    <w:rsid w:val="735D7DB0"/>
    <w:rsid w:val="7376701F"/>
    <w:rsid w:val="769C5C38"/>
    <w:rsid w:val="78390DF4"/>
    <w:rsid w:val="7C73498C"/>
    <w:rsid w:val="7C9A52CB"/>
    <w:rsid w:val="7CC72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ascii="Times New Roman" w:hAnsi="Times New Roman"/>
      <w:b/>
      <w:bCs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1535</Words>
  <Characters>1894</Characters>
  <Lines>0</Lines>
  <Paragraphs>0</Paragraphs>
  <TotalTime>9</TotalTime>
  <ScaleCrop>false</ScaleCrop>
  <LinksUpToDate>false</LinksUpToDate>
  <CharactersWithSpaces>2055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2017-12-26T03:21:00Z</dcterms:created>
  <dc:creator>~</dc:creator>
  <cp:lastModifiedBy>叶子</cp:lastModifiedBy>
  <cp:lastPrinted>2017-12-26T03:25:00Z</cp:lastPrinted>
  <dcterms:modified xsi:type="dcterms:W3CDTF">2018-12-03T08:13:24Z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