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before="156" w:beforeLines="50" w:after="312" w:afterLines="100" w:line="700" w:lineRule="exact"/>
        <w:jc w:val="center"/>
        <w:rPr>
          <w:rFonts w:ascii="小标宋" w:hAnsi="黑体" w:eastAsia="小标宋"/>
          <w:sz w:val="44"/>
          <w:szCs w:val="44"/>
        </w:rPr>
      </w:pPr>
      <w:r>
        <w:rPr>
          <w:rFonts w:ascii="小标宋" w:eastAsia="小标宋"/>
          <w:sz w:val="44"/>
          <w:szCs w:val="44"/>
        </w:rPr>
        <w:t>培训</w:t>
      </w:r>
      <w:r>
        <w:rPr>
          <w:rFonts w:hint="eastAsia" w:ascii="小标宋" w:hAnsi="黑体" w:eastAsia="小标宋"/>
          <w:sz w:val="44"/>
          <w:szCs w:val="44"/>
        </w:rPr>
        <w:t>日程安排（拟）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41"/>
        <w:gridCol w:w="5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322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时间</w:t>
            </w:r>
          </w:p>
        </w:tc>
        <w:tc>
          <w:tcPr>
            <w:tcW w:w="56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11月26日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全   天</w:t>
            </w:r>
          </w:p>
        </w:tc>
        <w:tc>
          <w:tcPr>
            <w:tcW w:w="5673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restart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11月27日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08:30-08:50</w:t>
            </w: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08:50-09:30</w:t>
            </w: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中国科协青少年科普活动介绍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09:30-10:20</w:t>
            </w:r>
          </w:p>
        </w:tc>
        <w:tc>
          <w:tcPr>
            <w:tcW w:w="5673" w:type="dxa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广西农村学校少年宫科技活动介绍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10:30-12:00</w:t>
            </w:r>
          </w:p>
        </w:tc>
        <w:tc>
          <w:tcPr>
            <w:tcW w:w="5673" w:type="dxa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科学前沿报告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14:00-17:00</w:t>
            </w: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环境教育课程体验（A班）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编程入门（A班）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highlight w:val="yellow"/>
              </w:rPr>
            </w:pPr>
          </w:p>
        </w:tc>
        <w:tc>
          <w:tcPr>
            <w:tcW w:w="5673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航模制作（A班）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highlight w:val="yellow"/>
              </w:rPr>
            </w:pPr>
          </w:p>
        </w:tc>
        <w:tc>
          <w:tcPr>
            <w:tcW w:w="5673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农村青少年科技活动体验（A班）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restart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11月28日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09:00-12:00</w:t>
            </w:r>
          </w:p>
        </w:tc>
        <w:tc>
          <w:tcPr>
            <w:tcW w:w="5673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环境教育课程体验（A班）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编程入门（A班）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航模制作（A班）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农村青少年科技活动体验（A班）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14:00-17:00</w:t>
            </w:r>
          </w:p>
        </w:tc>
        <w:tc>
          <w:tcPr>
            <w:tcW w:w="5673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4"/>
                <w:sz w:val="24"/>
                <w:szCs w:val="24"/>
              </w:rPr>
              <w:t>环境教育课程体验（B班）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编程入门（B班）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航模制作（B班）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农村青少年科技活动体验（B班）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restart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11月29日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09:00-12:00</w:t>
            </w: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环境教育课程体验（B班）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编程入门（B班）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航模制作（B班）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农村青少年科技活动体验（B班）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14:00-17:00</w:t>
            </w: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培训总结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Align w:val="center"/>
          </w:tcPr>
          <w:p>
            <w:pPr>
              <w:spacing w:line="30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11月30日</w:t>
            </w:r>
          </w:p>
        </w:tc>
        <w:tc>
          <w:tcPr>
            <w:tcW w:w="1841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12:00之前</w:t>
            </w:r>
          </w:p>
        </w:tc>
        <w:tc>
          <w:tcPr>
            <w:tcW w:w="5673" w:type="dxa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疏散</w:t>
            </w:r>
          </w:p>
        </w:tc>
      </w:tr>
    </w:tbl>
    <w:p>
      <w:pPr>
        <w:spacing w:line="360" w:lineRule="auto"/>
        <w:ind w:right="840" w:rightChars="4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right="840" w:rightChars="40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课程说明：</w:t>
      </w:r>
    </w:p>
    <w:p>
      <w:pPr>
        <w:spacing w:line="360" w:lineRule="auto"/>
        <w:ind w:firstLine="480" w:firstLineChars="20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培训安排以下四个主题的课程体验：环境教育课程、编程入门、航模制作、农村青少年科技活动，每名老师依据自己的兴趣选择其中两门课程进行体验。A班、B班内容相同。拟选择“编程入门”体验课程的老师请携带笔记本电脑参加培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30E5C"/>
    <w:rsid w:val="6D535020"/>
    <w:rsid w:val="6E53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xiaot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2018-10-30T09:44:00Z</dcterms:created>
  <dc:creator>xiaoxiaotong</dc:creator>
  <cp:lastModifiedBy>xiaoxiaotong</cp:lastModifiedBy>
  <dcterms:modified xsi:type="dcterms:W3CDTF">2018-10-30T09:44:27Z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