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120" w:beforeLines="50" w:after="360" w:afterLines="15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“英才计划”中期评估表（导师用表）</w:t>
      </w:r>
    </w:p>
    <w:tbl>
      <w:tblPr>
        <w:tblStyle w:val="3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268"/>
        <w:gridCol w:w="42"/>
        <w:gridCol w:w="2084"/>
        <w:gridCol w:w="16"/>
        <w:gridCol w:w="1403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学生姓名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培养大学</w:t>
            </w: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所在学科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　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导师姓名</w:t>
            </w: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平均</w:t>
            </w:r>
            <w:r>
              <w:rPr>
                <w:rFonts w:ascii="宋体" w:hAnsi="宋体"/>
                <w:bCs/>
                <w:sz w:val="28"/>
              </w:rPr>
              <w:t>每月</w:t>
            </w:r>
            <w:r>
              <w:rPr>
                <w:rFonts w:hint="eastAsia" w:ascii="宋体" w:hAnsi="宋体"/>
                <w:bCs/>
                <w:sz w:val="28"/>
              </w:rPr>
              <w:t>导师与</w:t>
            </w:r>
            <w:r>
              <w:rPr>
                <w:rFonts w:ascii="宋体" w:hAnsi="宋体"/>
                <w:bCs/>
                <w:sz w:val="28"/>
              </w:rPr>
              <w:t>学生见面次数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平均</w:t>
            </w:r>
            <w:r>
              <w:rPr>
                <w:rFonts w:ascii="宋体" w:hAnsi="宋体"/>
                <w:bCs/>
                <w:sz w:val="28"/>
              </w:rPr>
              <w:t>每月</w:t>
            </w:r>
            <w:r>
              <w:rPr>
                <w:rFonts w:hint="eastAsia" w:ascii="宋体" w:hAnsi="宋体"/>
                <w:bCs/>
                <w:sz w:val="28"/>
              </w:rPr>
              <w:t>学生</w:t>
            </w:r>
            <w:r>
              <w:rPr>
                <w:rFonts w:ascii="宋体" w:hAnsi="宋体"/>
                <w:bCs/>
                <w:sz w:val="28"/>
              </w:rPr>
              <w:t>到学校参加活动的次数</w:t>
            </w: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平均</w:t>
            </w:r>
            <w:r>
              <w:rPr>
                <w:rFonts w:ascii="宋体" w:hAnsi="宋体"/>
                <w:bCs/>
                <w:sz w:val="28"/>
              </w:rPr>
              <w:t>每月</w:t>
            </w:r>
            <w:r>
              <w:rPr>
                <w:rFonts w:hint="eastAsia" w:ascii="宋体" w:hAnsi="宋体"/>
                <w:bCs/>
                <w:sz w:val="28"/>
              </w:rPr>
              <w:t>与</w:t>
            </w:r>
            <w:r>
              <w:rPr>
                <w:rFonts w:ascii="宋体" w:hAnsi="宋体"/>
                <w:bCs/>
                <w:sz w:val="28"/>
              </w:rPr>
              <w:t>学生</w:t>
            </w:r>
            <w:r>
              <w:rPr>
                <w:rFonts w:hint="eastAsia" w:ascii="宋体" w:hAnsi="宋体"/>
                <w:bCs/>
                <w:sz w:val="28"/>
              </w:rPr>
              <w:t>电话</w:t>
            </w:r>
            <w:r>
              <w:rPr>
                <w:rFonts w:ascii="宋体" w:hAnsi="宋体"/>
                <w:bCs/>
                <w:sz w:val="28"/>
              </w:rPr>
              <w:t>、邮件联系的次数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学生是否已经</w:t>
            </w:r>
            <w:r>
              <w:rPr>
                <w:rFonts w:ascii="宋体" w:hAnsi="宋体"/>
                <w:bCs/>
                <w:sz w:val="28"/>
              </w:rPr>
              <w:t>明确</w:t>
            </w:r>
            <w:r>
              <w:rPr>
                <w:rFonts w:hint="eastAsia" w:ascii="宋体" w:hAnsi="宋体"/>
                <w:bCs/>
                <w:sz w:val="28"/>
              </w:rPr>
              <w:t>研究</w:t>
            </w:r>
            <w:r>
              <w:rPr>
                <w:rFonts w:ascii="宋体" w:hAnsi="宋体"/>
                <w:bCs/>
                <w:sz w:val="28"/>
              </w:rPr>
              <w:t>课题</w:t>
            </w: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ascii="宋体" w:hAnsi="宋体"/>
                <w:bCs/>
                <w:sz w:val="28"/>
              </w:rPr>
              <w:t>导师</w:t>
            </w:r>
            <w:r>
              <w:rPr>
                <w:rFonts w:hint="eastAsia" w:ascii="宋体" w:hAnsi="宋体"/>
                <w:bCs/>
                <w:sz w:val="28"/>
              </w:rPr>
              <w:t>及</w:t>
            </w:r>
            <w:r>
              <w:rPr>
                <w:rFonts w:ascii="宋体" w:hAnsi="宋体"/>
                <w:bCs/>
                <w:sz w:val="28"/>
              </w:rPr>
              <w:t>培养团队</w:t>
            </w:r>
            <w:r>
              <w:rPr>
                <w:rFonts w:hint="eastAsia" w:ascii="宋体" w:hAnsi="宋体"/>
                <w:bCs/>
                <w:sz w:val="28"/>
              </w:rPr>
              <w:t>开展</w:t>
            </w:r>
            <w:r>
              <w:rPr>
                <w:rFonts w:ascii="宋体" w:hAnsi="宋体"/>
                <w:bCs/>
                <w:sz w:val="28"/>
              </w:rPr>
              <w:t>活动的频率</w:t>
            </w:r>
          </w:p>
        </w:tc>
        <w:tc>
          <w:tcPr>
            <w:tcW w:w="7111" w:type="dxa"/>
            <w:gridSpan w:val="6"/>
            <w:shd w:val="clear" w:color="auto" w:fill="auto"/>
            <w:vAlign w:val="center"/>
          </w:tcPr>
          <w:p>
            <w:pPr>
              <w:widowControl w:val="0"/>
              <w:spacing w:before="24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每周</w:t>
            </w:r>
            <w:r>
              <w:rPr>
                <w:rFonts w:ascii="宋体" w:hAnsi="宋体"/>
                <w:bCs/>
                <w:sz w:val="28"/>
              </w:rPr>
              <w:t>一次</w:t>
            </w:r>
            <w:r>
              <w:rPr>
                <w:rFonts w:hint="eastAsia" w:ascii="宋体" w:hAnsi="宋体"/>
                <w:bCs/>
                <w:sz w:val="28"/>
              </w:rPr>
              <w:t>（含</w:t>
            </w:r>
            <w:r>
              <w:rPr>
                <w:rFonts w:ascii="宋体" w:hAnsi="宋体"/>
                <w:bCs/>
                <w:sz w:val="28"/>
              </w:rPr>
              <w:t>更多）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  <w:r>
              <w:rPr>
                <w:rFonts w:hint="eastAsia" w:ascii="宋体" w:hAnsi="宋体"/>
                <w:bCs/>
                <w:sz w:val="28"/>
              </w:rPr>
              <w:t>；</w:t>
            </w:r>
            <w:r>
              <w:rPr>
                <w:rFonts w:ascii="宋体" w:hAnsi="宋体"/>
                <w:bCs/>
                <w:sz w:val="28"/>
              </w:rPr>
              <w:t>每</w:t>
            </w:r>
            <w:r>
              <w:rPr>
                <w:rFonts w:hint="eastAsia" w:ascii="宋体" w:hAnsi="宋体"/>
                <w:bCs/>
                <w:sz w:val="28"/>
              </w:rPr>
              <w:t>两周</w:t>
            </w:r>
            <w:r>
              <w:rPr>
                <w:rFonts w:ascii="宋体" w:hAnsi="宋体"/>
                <w:bCs/>
                <w:sz w:val="28"/>
              </w:rPr>
              <w:t>一次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  <w:r>
              <w:rPr>
                <w:rFonts w:hint="eastAsia" w:ascii="宋体" w:hAnsi="宋体"/>
                <w:bCs/>
                <w:sz w:val="28"/>
              </w:rPr>
              <w:t>；</w:t>
            </w:r>
          </w:p>
          <w:p>
            <w:pPr>
              <w:widowControl w:val="0"/>
              <w:rPr>
                <w:rFonts w:hint="eastAsia" w:ascii="宋体" w:hAnsi="宋体"/>
                <w:bCs/>
                <w:sz w:val="28"/>
                <w:u w:val="single"/>
              </w:rPr>
            </w:pPr>
            <w:bookmarkStart w:id="0" w:name="_GoBack"/>
            <w:r>
              <w:rPr>
                <w:rFonts w:ascii="宋体" w:hAnsi="宋体"/>
                <w:bCs/>
                <w:sz w:val="28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188595</wp:posOffset>
                      </wp:positionV>
                      <wp:extent cx="944880" cy="0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48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8.2pt;margin-top:14.85pt;height:0pt;width:74.4pt;z-index:251658240;mso-width-relative:page;mso-height-relative:page;" o:connectortype="straight" filled="f" coordsize="21600,21600" o:gfxdata="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tzA2o2QAAAAkB&#10;AAAPAAAAAAAAAAEAIAAAACIAAABkcnMvZG93bnJldi54bWxQSwECFAAUAAAACACHTuJAGxDGZuEB&#10;AACdAwAADgAAAAAAAAABACAAAAAoAQAAZHJzL2Uyb0RvYy54bWxQSwUGAAAAAAYABgBZAQAAewUA&#10;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bookmarkEnd w:id="0"/>
            <w:r>
              <w:rPr>
                <w:rFonts w:ascii="宋体" w:hAnsi="宋体"/>
                <w:bCs/>
                <w:sz w:val="28"/>
              </w:rPr>
              <w:t>每月一次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  <w:r>
              <w:rPr>
                <w:rFonts w:hint="eastAsia" w:ascii="宋体" w:hAnsi="宋体"/>
                <w:bCs/>
                <w:sz w:val="28"/>
              </w:rPr>
              <w:t>；每</w:t>
            </w:r>
            <w:r>
              <w:rPr>
                <w:rFonts w:ascii="宋体" w:hAnsi="宋体"/>
                <w:bCs/>
                <w:sz w:val="28"/>
              </w:rPr>
              <w:t>两月一次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  <w:r>
              <w:rPr>
                <w:rFonts w:hint="eastAsia" w:ascii="宋体" w:hAnsi="宋体"/>
                <w:bCs/>
                <w:sz w:val="28"/>
              </w:rPr>
              <w:t>；</w:t>
            </w:r>
            <w:r>
              <w:rPr>
                <w:rFonts w:ascii="宋体" w:hAnsi="宋体"/>
                <w:bCs/>
                <w:sz w:val="28"/>
              </w:rPr>
              <w:t>其他</w:t>
            </w:r>
            <w:r>
              <w:rPr>
                <w:rFonts w:hint="eastAsia" w:ascii="宋体" w:hAnsi="宋体"/>
                <w:bCs/>
                <w:sz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对学生参加培养活动的频率是否满意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非常满意  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比较满意  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一般      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比较不满意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非常不满意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对学生参加培养活动的效果是否满意</w:t>
            </w:r>
          </w:p>
        </w:tc>
        <w:tc>
          <w:tcPr>
            <w:tcW w:w="2701" w:type="dxa"/>
            <w:gridSpan w:val="2"/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非常满意  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比较满意  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一般      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比较不满意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非常不满意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对学生的</w:t>
            </w:r>
            <w:r>
              <w:rPr>
                <w:rFonts w:ascii="宋体" w:hAnsi="宋体"/>
                <w:bCs/>
                <w:sz w:val="28"/>
              </w:rPr>
              <w:t>评价</w:t>
            </w:r>
          </w:p>
        </w:tc>
        <w:tc>
          <w:tcPr>
            <w:tcW w:w="7111" w:type="dxa"/>
            <w:gridSpan w:val="6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763" w:type="dxa"/>
            <w:gridSpan w:val="6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该学生是否适合继续参加培养活动。</w:t>
            </w:r>
            <w:r>
              <w:rPr>
                <w:rFonts w:ascii="宋体" w:hAnsi="宋体"/>
                <w:bCs/>
                <w:sz w:val="28"/>
              </w:rPr>
              <w:t>如果</w:t>
            </w:r>
            <w:r>
              <w:rPr>
                <w:rFonts w:hint="eastAsia" w:ascii="宋体" w:hAnsi="宋体"/>
                <w:bCs/>
                <w:sz w:val="28"/>
              </w:rPr>
              <w:t>选</w:t>
            </w:r>
            <w:r>
              <w:rPr>
                <w:rFonts w:ascii="宋体" w:hAnsi="宋体"/>
                <w:bCs/>
                <w:sz w:val="28"/>
              </w:rPr>
              <w:t>“</w:t>
            </w:r>
            <w:r>
              <w:rPr>
                <w:rFonts w:hint="eastAsia" w:ascii="宋体" w:hAnsi="宋体"/>
                <w:bCs/>
                <w:sz w:val="28"/>
              </w:rPr>
              <w:t>否</w:t>
            </w:r>
            <w:r>
              <w:rPr>
                <w:rFonts w:ascii="宋体" w:hAnsi="宋体"/>
                <w:bCs/>
                <w:sz w:val="28"/>
              </w:rPr>
              <w:t>”</w:t>
            </w:r>
            <w:r>
              <w:rPr>
                <w:rFonts w:hint="eastAsia" w:ascii="宋体" w:hAnsi="宋体"/>
                <w:bCs/>
                <w:sz w:val="28"/>
              </w:rPr>
              <w:t>，</w:t>
            </w:r>
            <w:r>
              <w:rPr>
                <w:rFonts w:ascii="宋体" w:hAnsi="宋体"/>
                <w:bCs/>
                <w:sz w:val="28"/>
              </w:rPr>
              <w:t>请</w:t>
            </w:r>
            <w:r>
              <w:rPr>
                <w:rFonts w:hint="eastAsia" w:ascii="宋体" w:hAnsi="宋体"/>
                <w:bCs/>
                <w:sz w:val="28"/>
              </w:rPr>
              <w:t>在</w:t>
            </w:r>
            <w:r>
              <w:rPr>
                <w:rFonts w:ascii="宋体" w:hAnsi="宋体"/>
                <w:bCs/>
                <w:sz w:val="28"/>
              </w:rPr>
              <w:t>下面</w:t>
            </w:r>
            <w:r>
              <w:rPr>
                <w:rFonts w:hint="eastAsia" w:ascii="宋体" w:hAnsi="宋体"/>
                <w:bCs/>
                <w:sz w:val="28"/>
              </w:rPr>
              <w:t>勾选</w:t>
            </w:r>
            <w:r>
              <w:rPr>
                <w:rFonts w:ascii="宋体" w:hAnsi="宋体"/>
                <w:bCs/>
                <w:sz w:val="28"/>
              </w:rPr>
              <w:t>原因</w:t>
            </w:r>
            <w:r>
              <w:rPr>
                <w:rFonts w:hint="eastAsia" w:ascii="宋体" w:hAnsi="宋体"/>
                <w:bCs/>
                <w:sz w:val="28"/>
              </w:rPr>
              <w:t>。（可</w:t>
            </w:r>
            <w:r>
              <w:rPr>
                <w:rFonts w:ascii="宋体" w:hAnsi="宋体"/>
                <w:bCs/>
                <w:sz w:val="28"/>
              </w:rPr>
              <w:t>多选）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widowControl w:val="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是 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否 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  <w:r>
              <w:rPr>
                <w:rFonts w:ascii="宋体" w:hAnsi="宋体"/>
                <w:bCs/>
                <w:sz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061" w:type="dxa"/>
            <w:gridSpan w:val="7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3次</w:t>
            </w:r>
            <w:r>
              <w:rPr>
                <w:rFonts w:ascii="宋体" w:hAnsi="宋体"/>
                <w:bCs/>
                <w:sz w:val="28"/>
              </w:rPr>
              <w:t>及以上</w:t>
            </w:r>
            <w:r>
              <w:rPr>
                <w:rFonts w:hint="eastAsia" w:ascii="宋体" w:hAnsi="宋体"/>
                <w:bCs/>
                <w:sz w:val="28"/>
              </w:rPr>
              <w:t xml:space="preserve">不能按照导师团队要求按时到高校参加培养活动  </w:t>
            </w:r>
            <w:r>
              <w:rPr>
                <w:rFonts w:ascii="宋体" w:hAnsi="宋体"/>
                <w:bCs/>
                <w:sz w:val="28"/>
              </w:rPr>
              <w:t xml:space="preserve">     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061" w:type="dxa"/>
            <w:gridSpan w:val="7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3次</w:t>
            </w:r>
            <w:r>
              <w:rPr>
                <w:rFonts w:ascii="宋体" w:hAnsi="宋体"/>
                <w:bCs/>
                <w:sz w:val="28"/>
              </w:rPr>
              <w:t>及以上</w:t>
            </w:r>
            <w:r>
              <w:rPr>
                <w:rFonts w:hint="eastAsia" w:ascii="宋体" w:hAnsi="宋体"/>
                <w:bCs/>
                <w:sz w:val="28"/>
              </w:rPr>
              <w:t xml:space="preserve">不能及时完成导师布置的学习任务次数         </w:t>
            </w:r>
            <w:r>
              <w:rPr>
                <w:rFonts w:ascii="宋体" w:hAnsi="宋体"/>
                <w:bCs/>
                <w:sz w:val="28"/>
              </w:rPr>
              <w:t xml:space="preserve">     </w:t>
            </w:r>
            <w:r>
              <w:rPr>
                <w:rFonts w:hint="eastAsia" w:ascii="宋体" w:hAnsi="宋体"/>
                <w:bCs/>
                <w:sz w:val="28"/>
              </w:rPr>
              <w:t xml:space="preserve"> 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061" w:type="dxa"/>
            <w:gridSpan w:val="7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连续超过2个月及以上未与导师团队联系                 </w:t>
            </w:r>
            <w:r>
              <w:rPr>
                <w:rFonts w:ascii="宋体" w:hAnsi="宋体"/>
                <w:bCs/>
                <w:sz w:val="28"/>
              </w:rPr>
              <w:t xml:space="preserve">     </w:t>
            </w:r>
            <w:r>
              <w:rPr>
                <w:rFonts w:hint="eastAsia" w:ascii="宋体" w:hAnsi="宋体"/>
                <w:bCs/>
                <w:sz w:val="28"/>
              </w:rPr>
              <w:t xml:space="preserve"> </w:t>
            </w:r>
            <w:r>
              <w:rPr>
                <w:rFonts w:ascii="宋体" w:hAnsi="宋体"/>
                <w:bCs/>
                <w:sz w:val="28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其他原因</w:t>
            </w:r>
          </w:p>
        </w:tc>
        <w:tc>
          <w:tcPr>
            <w:tcW w:w="7111" w:type="dxa"/>
            <w:gridSpan w:val="6"/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　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F26FF"/>
    <w:rsid w:val="3CAF26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2016-05-09T08:20:00Z</dcterms:created>
  <dc:creator>zhongke</dc:creator>
  <cp:lastModifiedBy>zhongke</cp:lastModifiedBy>
  <dcterms:modified xsi:type="dcterms:W3CDTF">2016-05-09T08:21:27Z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